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D75" w:rsidRPr="006E2D75" w:rsidRDefault="006E2D75" w:rsidP="006E2D75">
      <w:pPr>
        <w:spacing w:after="0" w:line="240" w:lineRule="auto"/>
        <w:rPr>
          <w:rFonts w:ascii="Arial" w:eastAsia="Times New Roman" w:hAnsi="Arial" w:cs="Arial"/>
          <w:color w:val="FFFFFF"/>
          <w:sz w:val="24"/>
          <w:szCs w:val="24"/>
        </w:rPr>
      </w:pPr>
      <w:r w:rsidRPr="006E2D75">
        <w:rPr>
          <w:rFonts w:ascii="Arial" w:eastAsia="Times New Roman" w:hAnsi="Arial" w:cs="Arial"/>
          <w:color w:val="FFFFFF"/>
          <w:sz w:val="24"/>
          <w:szCs w:val="24"/>
        </w:rPr>
        <w:t>14 ноября 2024</w:t>
      </w:r>
    </w:p>
    <w:p w:rsidR="006E2D75" w:rsidRPr="006E2D75" w:rsidRDefault="006E2D75" w:rsidP="00A25A2F">
      <w:pPr>
        <w:spacing w:after="360" w:line="240" w:lineRule="auto"/>
        <w:rPr>
          <w:rFonts w:ascii="Arial" w:eastAsia="Times New Roman" w:hAnsi="Arial" w:cs="Arial"/>
          <w:sz w:val="30"/>
          <w:szCs w:val="30"/>
        </w:rPr>
      </w:pPr>
      <w:r w:rsidRPr="006E2D75">
        <w:rPr>
          <w:rFonts w:ascii="Arial" w:eastAsia="Times New Roman" w:hAnsi="Arial" w:cs="Arial"/>
          <w:sz w:val="30"/>
          <w:szCs w:val="30"/>
        </w:rPr>
        <w:t>Иногда интересы государственного или муниципального служащего могут идти вразрез с его должностными обязанностями. Есть риск, что ради личной выгоды служащий может воспользоваться своим служебным положением и тем самым нанести ущерб государству или бизнесу. Это конфликт интересов. О том, как его предотвратить и урегулировать, рассказываем в статье</w:t>
      </w:r>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5" w:anchor="header_53870_1" w:history="1">
        <w:r w:rsidRPr="006E2D75">
          <w:rPr>
            <w:rFonts w:ascii="Arial" w:eastAsia="Times New Roman" w:hAnsi="Arial" w:cs="Arial"/>
            <w:color w:val="26AD50"/>
            <w:sz w:val="24"/>
            <w:szCs w:val="24"/>
            <w:u w:val="single"/>
          </w:rPr>
          <w:t>Что такое конфликт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6" w:anchor="header_53870_2" w:history="1">
        <w:r w:rsidRPr="006E2D75">
          <w:rPr>
            <w:rFonts w:ascii="Arial" w:eastAsia="Times New Roman" w:hAnsi="Arial" w:cs="Arial"/>
            <w:color w:val="26AD50"/>
            <w:sz w:val="24"/>
            <w:szCs w:val="24"/>
            <w:u w:val="single"/>
          </w:rPr>
          <w:t>Кто должен сообщать о конфликте интересов на </w:t>
        </w:r>
        <w:proofErr w:type="spellStart"/>
        <w:r w:rsidRPr="006E2D75">
          <w:rPr>
            <w:rFonts w:ascii="Arial" w:eastAsia="Times New Roman" w:hAnsi="Arial" w:cs="Arial"/>
            <w:color w:val="26AD50"/>
            <w:sz w:val="24"/>
            <w:szCs w:val="24"/>
            <w:u w:val="single"/>
          </w:rPr>
          <w:t>госслужбе</w:t>
        </w:r>
        <w:proofErr w:type="spellEnd"/>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7" w:anchor="header_53870_3" w:history="1">
        <w:r w:rsidRPr="006E2D75">
          <w:rPr>
            <w:rFonts w:ascii="Arial" w:eastAsia="Times New Roman" w:hAnsi="Arial" w:cs="Arial"/>
            <w:color w:val="26AD50"/>
            <w:sz w:val="24"/>
            <w:szCs w:val="24"/>
            <w:u w:val="single"/>
          </w:rPr>
          <w:t>Кто должен сообщать о конфликте интересов в коммерческой организации</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8" w:anchor="header_53870_4" w:history="1">
        <w:r w:rsidRPr="006E2D75">
          <w:rPr>
            <w:rFonts w:ascii="Arial" w:eastAsia="Times New Roman" w:hAnsi="Arial" w:cs="Arial"/>
            <w:color w:val="26AD50"/>
            <w:sz w:val="24"/>
            <w:szCs w:val="24"/>
            <w:u w:val="single"/>
          </w:rPr>
          <w:t>Когда нужно уведомить о конфликте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9" w:anchor="header_53870_5" w:history="1">
        <w:r w:rsidRPr="006E2D75">
          <w:rPr>
            <w:rFonts w:ascii="Arial" w:eastAsia="Times New Roman" w:hAnsi="Arial" w:cs="Arial"/>
            <w:color w:val="26AD50"/>
            <w:sz w:val="24"/>
            <w:szCs w:val="24"/>
            <w:u w:val="single"/>
          </w:rPr>
          <w:t>Зачем урегулировать и предотвращать конфликт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10" w:anchor="header_53870_6" w:history="1">
        <w:r w:rsidRPr="006E2D75">
          <w:rPr>
            <w:rFonts w:ascii="Arial" w:eastAsia="Times New Roman" w:hAnsi="Arial" w:cs="Arial"/>
            <w:color w:val="26AD50"/>
            <w:sz w:val="24"/>
            <w:szCs w:val="24"/>
            <w:u w:val="single"/>
          </w:rPr>
          <w:t>Как предотвратить и урегулировать конфликт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11" w:anchor="header_53870_7" w:history="1">
        <w:r w:rsidRPr="006E2D75">
          <w:rPr>
            <w:rFonts w:ascii="Arial" w:eastAsia="Times New Roman" w:hAnsi="Arial" w:cs="Arial"/>
            <w:color w:val="26AD50"/>
            <w:sz w:val="24"/>
            <w:szCs w:val="24"/>
            <w:u w:val="single"/>
          </w:rPr>
          <w:t>Как работает комиссия по урегулированию конфликта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12" w:anchor="header_53870_8" w:history="1">
        <w:r w:rsidRPr="006E2D75">
          <w:rPr>
            <w:rFonts w:ascii="Arial" w:eastAsia="Times New Roman" w:hAnsi="Arial" w:cs="Arial"/>
            <w:color w:val="26AD50"/>
            <w:sz w:val="24"/>
            <w:szCs w:val="24"/>
            <w:u w:val="single"/>
          </w:rPr>
          <w:t>Какое решение может принять комиссия по урегулированию конфликта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13" w:anchor="header_53870_9" w:history="1">
        <w:r w:rsidRPr="006E2D75">
          <w:rPr>
            <w:rFonts w:ascii="Arial" w:eastAsia="Times New Roman" w:hAnsi="Arial" w:cs="Arial"/>
            <w:color w:val="26AD50"/>
            <w:sz w:val="24"/>
            <w:szCs w:val="24"/>
            <w:u w:val="single"/>
          </w:rPr>
          <w:t>Какие есть меры по предотвращению и урегулированию конфликта интересов</w:t>
        </w:r>
      </w:hyperlink>
    </w:p>
    <w:p w:rsidR="006E2D75" w:rsidRPr="006E2D75" w:rsidRDefault="006E2D75" w:rsidP="006E2D75">
      <w:pPr>
        <w:numPr>
          <w:ilvl w:val="0"/>
          <w:numId w:val="4"/>
        </w:numPr>
        <w:spacing w:before="100" w:beforeAutospacing="1" w:after="133" w:line="240" w:lineRule="auto"/>
        <w:ind w:left="-120" w:firstLine="0"/>
        <w:rPr>
          <w:rFonts w:ascii="Arial" w:eastAsia="Times New Roman" w:hAnsi="Arial" w:cs="Arial"/>
          <w:sz w:val="24"/>
          <w:szCs w:val="24"/>
        </w:rPr>
      </w:pPr>
      <w:hyperlink r:id="rId14" w:anchor="header_53870_10" w:history="1">
        <w:r w:rsidRPr="006E2D75">
          <w:rPr>
            <w:rFonts w:ascii="Arial" w:eastAsia="Times New Roman" w:hAnsi="Arial" w:cs="Arial"/>
            <w:color w:val="26AD50"/>
            <w:sz w:val="24"/>
            <w:szCs w:val="24"/>
            <w:u w:val="single"/>
          </w:rPr>
          <w:t>Какие есть требования к урегулированию конфликта интересов</w:t>
        </w:r>
      </w:hyperlink>
    </w:p>
    <w:p w:rsidR="006E2D75" w:rsidRPr="006E2D75" w:rsidRDefault="006E2D75" w:rsidP="006E2D75">
      <w:pPr>
        <w:numPr>
          <w:ilvl w:val="0"/>
          <w:numId w:val="4"/>
        </w:numPr>
        <w:spacing w:before="100" w:beforeAutospacing="1" w:after="0" w:line="240" w:lineRule="auto"/>
        <w:ind w:left="-120" w:firstLine="0"/>
        <w:rPr>
          <w:rFonts w:ascii="Arial" w:eastAsia="Times New Roman" w:hAnsi="Arial" w:cs="Arial"/>
          <w:sz w:val="24"/>
          <w:szCs w:val="24"/>
        </w:rPr>
      </w:pPr>
      <w:hyperlink r:id="rId15" w:anchor="header_53870_11" w:history="1">
        <w:r w:rsidRPr="006E2D75">
          <w:rPr>
            <w:rFonts w:ascii="Arial" w:eastAsia="Times New Roman" w:hAnsi="Arial" w:cs="Arial"/>
            <w:color w:val="26AD50"/>
            <w:sz w:val="24"/>
            <w:szCs w:val="24"/>
            <w:u w:val="single"/>
          </w:rPr>
          <w:t>Какое наказание предусмотрено за </w:t>
        </w:r>
        <w:proofErr w:type="spellStart"/>
        <w:r w:rsidRPr="006E2D75">
          <w:rPr>
            <w:rFonts w:ascii="Arial" w:eastAsia="Times New Roman" w:hAnsi="Arial" w:cs="Arial"/>
            <w:color w:val="26AD50"/>
            <w:sz w:val="24"/>
            <w:szCs w:val="24"/>
            <w:u w:val="single"/>
          </w:rPr>
          <w:t>неурегулирование</w:t>
        </w:r>
        <w:proofErr w:type="spellEnd"/>
        <w:r w:rsidRPr="006E2D75">
          <w:rPr>
            <w:rFonts w:ascii="Arial" w:eastAsia="Times New Roman" w:hAnsi="Arial" w:cs="Arial"/>
            <w:color w:val="26AD50"/>
            <w:sz w:val="24"/>
            <w:szCs w:val="24"/>
            <w:u w:val="single"/>
          </w:rPr>
          <w:t xml:space="preserve"> конфликта интересов</w:t>
        </w:r>
      </w:hyperlink>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Что такое конфликт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Конфликт интересов — это ситуация, когда личный интерес служащего, замещающего определенную должность, влияет или может повлиять на </w:t>
      </w:r>
      <w:proofErr w:type="gramStart"/>
      <w:r w:rsidRPr="006E2D75">
        <w:rPr>
          <w:rFonts w:ascii="Arial" w:eastAsia="Times New Roman" w:hAnsi="Arial" w:cs="Arial"/>
          <w:sz w:val="24"/>
          <w:szCs w:val="24"/>
        </w:rPr>
        <w:t>исполнение возложенных на</w:t>
      </w:r>
      <w:proofErr w:type="gramEnd"/>
      <w:r w:rsidRPr="006E2D75">
        <w:rPr>
          <w:rFonts w:ascii="Arial" w:eastAsia="Times New Roman" w:hAnsi="Arial" w:cs="Arial"/>
          <w:sz w:val="24"/>
          <w:szCs w:val="24"/>
        </w:rPr>
        <w:t> него работодателем должностных обязанностей (</w:t>
      </w:r>
      <w:hyperlink r:id="rId16" w:anchor="h122" w:tgtFrame="_blank" w:history="1">
        <w:r w:rsidRPr="006E2D75">
          <w:rPr>
            <w:rFonts w:ascii="Arial" w:eastAsia="Times New Roman" w:hAnsi="Arial" w:cs="Arial"/>
            <w:color w:val="26AD50"/>
            <w:sz w:val="24"/>
            <w:szCs w:val="24"/>
            <w:u w:val="single"/>
          </w:rPr>
          <w:t>п. 1 ст. 10</w:t>
        </w:r>
      </w:hyperlink>
      <w:r w:rsidRPr="006E2D75">
        <w:rPr>
          <w:rFonts w:ascii="Arial" w:eastAsia="Times New Roman" w:hAnsi="Arial" w:cs="Arial"/>
          <w:sz w:val="24"/>
          <w:szCs w:val="24"/>
        </w:rPr>
        <w:t> ФЗ от 25.12.2008 № 273-ФЗ).</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Личная заинтересованность — это не только возможность получения выгоды заработка для самого служащего. Заинтересованность возникает даже в том случае, если выгоду получают родственники служащего или связанные с ним физические лица и компании (</w:t>
      </w:r>
      <w:hyperlink r:id="rId17" w:anchor="h122" w:tgtFrame="_top" w:history="1">
        <w:r w:rsidRPr="006E2D75">
          <w:rPr>
            <w:rFonts w:ascii="Arial" w:eastAsia="Times New Roman" w:hAnsi="Arial" w:cs="Arial"/>
            <w:color w:val="26AD50"/>
            <w:sz w:val="24"/>
            <w:szCs w:val="24"/>
            <w:u w:val="single"/>
          </w:rPr>
          <w:t>п. 2 ст. 10</w:t>
        </w:r>
      </w:hyperlink>
      <w:r w:rsidRPr="006E2D75">
        <w:rPr>
          <w:rFonts w:ascii="Arial" w:eastAsia="Times New Roman" w:hAnsi="Arial" w:cs="Arial"/>
          <w:sz w:val="24"/>
          <w:szCs w:val="24"/>
        </w:rPr>
        <w:t> ФЗ от 25.12.2008 № 273-ФЗ, Письмо Минтруда РФ </w:t>
      </w:r>
      <w:hyperlink r:id="rId18" w:tgtFrame="_blank" w:history="1">
        <w:r w:rsidRPr="006E2D75">
          <w:rPr>
            <w:rFonts w:ascii="Arial" w:eastAsia="Times New Roman" w:hAnsi="Arial" w:cs="Arial"/>
            <w:color w:val="26AD50"/>
            <w:sz w:val="24"/>
            <w:szCs w:val="24"/>
            <w:u w:val="single"/>
          </w:rPr>
          <w:t>от 15.10.2012 № 18-2/10/1-2088</w:t>
        </w:r>
      </w:hyperlink>
      <w:r w:rsidRPr="006E2D75">
        <w:rPr>
          <w:rFonts w:ascii="Arial" w:eastAsia="Times New Roman" w:hAnsi="Arial" w:cs="Arial"/>
          <w:sz w:val="24"/>
          <w:szCs w:val="24"/>
        </w:rPr>
        <w:t>). При этом выгода — не всегда деньги, это могут быть и имущественные права, и активы, и даже какие-либо преимущества.</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некоторых случаях подтвердить наличие дружественных связей могут даже совместные фотографии из социальных сетей. Например, Восьмой кассационный суд общей юрисдикции в своем Определении от 16.01.2024 № 88-301/2024 отмечает, что наличие фотографий, где запечатлены служащий и лицо, в интересах которого он действовал, подтверждают доверительный и близкий характер отношений между ними.</w:t>
      </w:r>
    </w:p>
    <w:p w:rsidR="006E2D75" w:rsidRPr="006E2D75" w:rsidRDefault="006E2D75" w:rsidP="006E2D75">
      <w:pPr>
        <w:spacing w:after="0" w:line="240" w:lineRule="auto"/>
        <w:rPr>
          <w:rFonts w:ascii="Arial" w:eastAsia="Times New Roman" w:hAnsi="Arial" w:cs="Arial"/>
          <w:sz w:val="24"/>
          <w:szCs w:val="24"/>
        </w:rPr>
      </w:pPr>
      <w:r w:rsidRPr="006E2D75">
        <w:rPr>
          <w:rFonts w:ascii="Arial" w:eastAsia="Times New Roman"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pt;height:48pt"/>
        </w:pic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Управление Федеральной антимонопольной службы по региону поступила жалоба от ИП Васильевой С.Н. на действия комиссии заказчика за отклонение заявки предпринимателя в рамках ФЗ </w:t>
      </w:r>
      <w:hyperlink r:id="rId19" w:tgtFrame="_blank" w:history="1">
        <w:r w:rsidRPr="006E2D75">
          <w:rPr>
            <w:rFonts w:ascii="Arial" w:eastAsia="Times New Roman" w:hAnsi="Arial" w:cs="Arial"/>
            <w:color w:val="26AD50"/>
            <w:sz w:val="24"/>
            <w:szCs w:val="24"/>
            <w:u w:val="single"/>
          </w:rPr>
          <w:t>от 05.04.2013 № 44-ФЗ</w:t>
        </w:r>
      </w:hyperlink>
      <w:r w:rsidRPr="006E2D75">
        <w:rPr>
          <w:rFonts w:ascii="Arial" w:eastAsia="Times New Roman" w:hAnsi="Arial" w:cs="Arial"/>
          <w:sz w:val="24"/>
          <w:szCs w:val="24"/>
        </w:rPr>
        <w:t xml:space="preserve">. В комиссию ФАС по рассмотрению жалобы был включен инспектор Петров В.Н., который </w:t>
      </w:r>
      <w:proofErr w:type="gramStart"/>
      <w:r w:rsidRPr="006E2D75">
        <w:rPr>
          <w:rFonts w:ascii="Arial" w:eastAsia="Times New Roman" w:hAnsi="Arial" w:cs="Arial"/>
          <w:sz w:val="24"/>
          <w:szCs w:val="24"/>
        </w:rPr>
        <w:t>является братом</w:t>
      </w:r>
      <w:proofErr w:type="gramEnd"/>
      <w:r w:rsidRPr="006E2D75">
        <w:rPr>
          <w:rFonts w:ascii="Arial" w:eastAsia="Times New Roman" w:hAnsi="Arial" w:cs="Arial"/>
          <w:sz w:val="24"/>
          <w:szCs w:val="24"/>
        </w:rPr>
        <w:t xml:space="preserve"> Васильевой С.Н. </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Личная выгода служащего УФАС понятна — если он примет решение в пользу ИП Васильевой С.Н., то его сестра получит возможность для участия в закупочной процедуре и, следовательно, извлечет из этого доход. Фактически даже не </w:t>
      </w:r>
      <w:proofErr w:type="gramStart"/>
      <w:r w:rsidRPr="006E2D75">
        <w:rPr>
          <w:rFonts w:ascii="Arial" w:eastAsia="Times New Roman" w:hAnsi="Arial" w:cs="Arial"/>
          <w:sz w:val="24"/>
          <w:szCs w:val="24"/>
        </w:rPr>
        <w:t>имеет значения получит</w:t>
      </w:r>
      <w:proofErr w:type="gramEnd"/>
      <w:r w:rsidRPr="006E2D75">
        <w:rPr>
          <w:rFonts w:ascii="Arial" w:eastAsia="Times New Roman" w:hAnsi="Arial" w:cs="Arial"/>
          <w:sz w:val="24"/>
          <w:szCs w:val="24"/>
        </w:rPr>
        <w:t> ли какую-то выгоду сам служащий, главное, что выгоду получает его родственница.</w:t>
      </w:r>
    </w:p>
    <w:p w:rsidR="006E2D75" w:rsidRPr="006E2D75" w:rsidRDefault="006E2D75" w:rsidP="006E2D75">
      <w:pPr>
        <w:spacing w:line="240" w:lineRule="auto"/>
        <w:rPr>
          <w:rFonts w:ascii="Arial" w:eastAsia="Times New Roman" w:hAnsi="Arial" w:cs="Arial"/>
          <w:sz w:val="24"/>
          <w:szCs w:val="24"/>
        </w:rPr>
      </w:pPr>
      <w:r w:rsidRPr="006E2D75">
        <w:rPr>
          <w:rFonts w:ascii="Arial" w:eastAsia="Times New Roman" w:hAnsi="Arial" w:cs="Arial"/>
          <w:sz w:val="24"/>
          <w:szCs w:val="24"/>
        </w:rPr>
        <w:t>В такой ситуации инспектор УФАС должен уведомить своего работодателя о возможном конфликте интересов. Вероятно, его исключат из комиссии по рассмотрению жалобы, чтобы вынесенное решение было беспристрастным и законным.</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Определить, относится ли инцидент к ситуации с личной выгодой или нет, можно с помощью </w:t>
      </w:r>
      <w:hyperlink r:id="rId20" w:tgtFrame="_blank" w:history="1">
        <w:r w:rsidRPr="006E2D75">
          <w:rPr>
            <w:rFonts w:ascii="Arial" w:eastAsia="Times New Roman" w:hAnsi="Arial" w:cs="Arial"/>
            <w:color w:val="26AD50"/>
            <w:sz w:val="24"/>
            <w:szCs w:val="24"/>
            <w:u w:val="single"/>
          </w:rPr>
          <w:t>Памятки о типовых ситуациях конфликта интересов</w:t>
        </w:r>
      </w:hyperlink>
      <w:r w:rsidRPr="006E2D75">
        <w:rPr>
          <w:rFonts w:ascii="Arial" w:eastAsia="Times New Roman" w:hAnsi="Arial" w:cs="Arial"/>
          <w:sz w:val="24"/>
          <w:szCs w:val="24"/>
        </w:rPr>
        <w:t> Управделами Президента РФ или с помощью Обзора типовых ситуаций, приведенного в Письме Минтруда РФ </w:t>
      </w:r>
      <w:hyperlink r:id="rId21" w:tgtFrame="_blank" w:history="1">
        <w:r w:rsidRPr="006E2D75">
          <w:rPr>
            <w:rFonts w:ascii="Arial" w:eastAsia="Times New Roman" w:hAnsi="Arial" w:cs="Arial"/>
            <w:color w:val="26AD50"/>
            <w:sz w:val="24"/>
            <w:szCs w:val="24"/>
            <w:u w:val="single"/>
          </w:rPr>
          <w:t>от 15.10.2012 № 18-2/10/1-2088</w:t>
        </w:r>
      </w:hyperlink>
      <w:r w:rsidRPr="006E2D75">
        <w:rPr>
          <w:rFonts w:ascii="Arial" w:eastAsia="Times New Roman" w:hAnsi="Arial" w:cs="Arial"/>
          <w:sz w:val="24"/>
          <w:szCs w:val="24"/>
        </w:rPr>
        <w:t>.</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Кто должен сообщать о конфликте интересов на </w:t>
      </w:r>
      <w:proofErr w:type="spellStart"/>
      <w:r w:rsidRPr="006E2D75">
        <w:rPr>
          <w:rFonts w:ascii="Arial" w:eastAsia="Times New Roman" w:hAnsi="Arial" w:cs="Arial"/>
          <w:b/>
          <w:bCs/>
          <w:sz w:val="48"/>
          <w:szCs w:val="48"/>
        </w:rPr>
        <w:t>госслужбе</w:t>
      </w:r>
      <w:proofErr w:type="spellEnd"/>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Уведомлять о возникшем инциденте обязаны лица, перечисленные в </w:t>
      </w:r>
      <w:hyperlink r:id="rId22" w:anchor="h122" w:tgtFrame="_blank" w:history="1">
        <w:r w:rsidRPr="006E2D75">
          <w:rPr>
            <w:rFonts w:ascii="Arial" w:eastAsia="Times New Roman" w:hAnsi="Arial" w:cs="Arial"/>
            <w:color w:val="26AD50"/>
            <w:sz w:val="24"/>
            <w:szCs w:val="24"/>
            <w:u w:val="single"/>
          </w:rPr>
          <w:t>п. 3 ст. 10</w:t>
        </w:r>
      </w:hyperlink>
      <w:r w:rsidRPr="006E2D75">
        <w:rPr>
          <w:rFonts w:ascii="Arial" w:eastAsia="Times New Roman" w:hAnsi="Arial" w:cs="Arial"/>
          <w:sz w:val="24"/>
          <w:szCs w:val="24"/>
        </w:rPr>
        <w:t> ФЗ от 25.12.2008 № 273-ФЗ. В частности это государственные и</w:t>
      </w:r>
      <w:r>
        <w:rPr>
          <w:rFonts w:ascii="Arial" w:eastAsia="Times New Roman" w:hAnsi="Arial" w:cs="Arial"/>
          <w:sz w:val="24"/>
          <w:szCs w:val="24"/>
        </w:rPr>
        <w:t> муниципальные служащие</w:t>
      </w:r>
      <w:proofErr w:type="gramStart"/>
      <w:r>
        <w:rPr>
          <w:rFonts w:ascii="Arial" w:eastAsia="Times New Roman" w:hAnsi="Arial" w:cs="Arial"/>
          <w:sz w:val="24"/>
          <w:szCs w:val="24"/>
        </w:rPr>
        <w:t xml:space="preserve"> .</w:t>
      </w:r>
      <w:proofErr w:type="gramEnd"/>
      <w:r>
        <w:rPr>
          <w:rFonts w:ascii="Arial" w:eastAsia="Times New Roman" w:hAnsi="Arial" w:cs="Arial"/>
          <w:sz w:val="24"/>
          <w:szCs w:val="24"/>
        </w:rPr>
        <w:t xml:space="preserve"> служащие </w:t>
      </w:r>
      <w:r w:rsidRPr="006E2D75">
        <w:rPr>
          <w:rFonts w:ascii="Arial" w:eastAsia="Times New Roman" w:hAnsi="Arial" w:cs="Arial"/>
          <w:sz w:val="24"/>
          <w:szCs w:val="24"/>
        </w:rPr>
        <w:t xml:space="preserve"> Центробанка РФ, работники </w:t>
      </w:r>
      <w:proofErr w:type="spellStart"/>
      <w:r w:rsidRPr="006E2D75">
        <w:rPr>
          <w:rFonts w:ascii="Arial" w:eastAsia="Times New Roman" w:hAnsi="Arial" w:cs="Arial"/>
          <w:sz w:val="24"/>
          <w:szCs w:val="24"/>
        </w:rPr>
        <w:t>госкорпораций</w:t>
      </w:r>
      <w:proofErr w:type="spellEnd"/>
      <w:r w:rsidRPr="006E2D75">
        <w:rPr>
          <w:rFonts w:ascii="Arial" w:eastAsia="Times New Roman" w:hAnsi="Arial" w:cs="Arial"/>
          <w:sz w:val="24"/>
          <w:szCs w:val="24"/>
        </w:rPr>
        <w:t>, публично-правовых компаний, государственных внебюджетных фондов и иных компаний, учреждаемых РФ, финансовые уполномоченные и так далее.</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Порядок уведомления о личной заинтересованности для государственных гражданских служащих закреплен в </w:t>
      </w:r>
      <w:hyperlink r:id="rId23" w:anchor="h716" w:tgtFrame="_blank" w:history="1">
        <w:r w:rsidRPr="006E2D75">
          <w:rPr>
            <w:rFonts w:ascii="Arial" w:eastAsia="Times New Roman" w:hAnsi="Arial" w:cs="Arial"/>
            <w:color w:val="26AD50"/>
            <w:sz w:val="24"/>
            <w:szCs w:val="24"/>
            <w:u w:val="single"/>
          </w:rPr>
          <w:t>ст. 19</w:t>
        </w:r>
      </w:hyperlink>
      <w:r w:rsidRPr="006E2D75">
        <w:rPr>
          <w:rFonts w:ascii="Arial" w:eastAsia="Times New Roman" w:hAnsi="Arial" w:cs="Arial"/>
          <w:sz w:val="24"/>
          <w:szCs w:val="24"/>
        </w:rPr>
        <w:t> ФЗ от 27.07.2004 № 79-ФЗ, а для муниципальных служащих — в </w:t>
      </w:r>
      <w:hyperlink r:id="rId24" w:anchor="h290" w:tgtFrame="_blank" w:history="1">
        <w:r w:rsidRPr="006E2D75">
          <w:rPr>
            <w:rFonts w:ascii="Arial" w:eastAsia="Times New Roman" w:hAnsi="Arial" w:cs="Arial"/>
            <w:color w:val="26AD50"/>
            <w:sz w:val="24"/>
            <w:szCs w:val="24"/>
            <w:u w:val="single"/>
          </w:rPr>
          <w:t>ст. 14.1</w:t>
        </w:r>
      </w:hyperlink>
      <w:r w:rsidRPr="006E2D75">
        <w:rPr>
          <w:rFonts w:ascii="Arial" w:eastAsia="Times New Roman" w:hAnsi="Arial" w:cs="Arial"/>
          <w:sz w:val="24"/>
          <w:szCs w:val="24"/>
        </w:rPr>
        <w:t> ФЗ от 02.03.2007 № 25-ФЗ.</w:t>
      </w:r>
    </w:p>
    <w:p w:rsidR="006E2D75" w:rsidRPr="006E2D75" w:rsidRDefault="006E2D75" w:rsidP="006E2D75">
      <w:pPr>
        <w:spacing w:after="0" w:line="240" w:lineRule="auto"/>
        <w:rPr>
          <w:rFonts w:ascii="Arial" w:eastAsia="Times New Roman" w:hAnsi="Arial" w:cs="Arial"/>
          <w:sz w:val="24"/>
          <w:szCs w:val="24"/>
        </w:rPr>
      </w:pPr>
      <w:r w:rsidRPr="006E2D75">
        <w:rPr>
          <w:rFonts w:ascii="Arial" w:eastAsia="Times New Roman" w:hAnsi="Arial" w:cs="Arial"/>
          <w:sz w:val="24"/>
          <w:szCs w:val="24"/>
        </w:rPr>
        <w:pict>
          <v:shape id="_x0000_i1026" type="#_x0000_t75" alt="" style="width:48pt;height:48pt"/>
        </w:pict>
      </w:r>
    </w:p>
    <w:p w:rsidR="006E2D75" w:rsidRPr="006E2D75" w:rsidRDefault="006E2D75" w:rsidP="006E2D75">
      <w:pPr>
        <w:spacing w:line="240" w:lineRule="auto"/>
        <w:rPr>
          <w:rFonts w:ascii="Arial" w:eastAsia="Times New Roman" w:hAnsi="Arial" w:cs="Arial"/>
          <w:sz w:val="24"/>
          <w:szCs w:val="24"/>
        </w:rPr>
      </w:pPr>
      <w:r w:rsidRPr="006E2D75">
        <w:rPr>
          <w:rFonts w:ascii="Arial" w:eastAsia="Times New Roman" w:hAnsi="Arial" w:cs="Arial"/>
          <w:sz w:val="24"/>
          <w:szCs w:val="24"/>
        </w:rPr>
        <w:t>Один из распространенных примеров конфликта интересов на </w:t>
      </w:r>
      <w:proofErr w:type="spellStart"/>
      <w:r w:rsidRPr="006E2D75">
        <w:rPr>
          <w:rFonts w:ascii="Arial" w:eastAsia="Times New Roman" w:hAnsi="Arial" w:cs="Arial"/>
          <w:sz w:val="24"/>
          <w:szCs w:val="24"/>
        </w:rPr>
        <w:t>госслужбе</w:t>
      </w:r>
      <w:proofErr w:type="spellEnd"/>
      <w:r w:rsidRPr="006E2D75">
        <w:rPr>
          <w:rFonts w:ascii="Arial" w:eastAsia="Times New Roman" w:hAnsi="Arial" w:cs="Arial"/>
          <w:sz w:val="24"/>
          <w:szCs w:val="24"/>
        </w:rPr>
        <w:t> — это кумовство. Речь идет о ситуациях, когда руководитель нанимает на работу своих детей, родителей и прочих родственников. Поэтому даже если родственник очень квалифицированный специалист, то при найме его на работу нужно предварительно уведомить об этом уполномоченное лицо и комиссию, которая порекомендует способы разрешения данного инцидента.</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lastRenderedPageBreak/>
        <w:t>Кто должен сообщать о конфликте интересов в коммерческой организации</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С конфликтом интересов в частном бизнесе дело обстоит сложнее. Именно такой термин встретить в связанных нормативно-правовых актах нельзя, однако, в отдельных федеральных законах есть понятие «сделка с заинтересованностью» (</w:t>
      </w:r>
      <w:hyperlink r:id="rId25" w:anchor="h1703" w:tgtFrame="_blank" w:history="1">
        <w:r w:rsidRPr="006E2D75">
          <w:rPr>
            <w:rFonts w:ascii="Arial" w:eastAsia="Times New Roman" w:hAnsi="Arial" w:cs="Arial"/>
            <w:color w:val="26AD50"/>
            <w:sz w:val="24"/>
            <w:szCs w:val="24"/>
            <w:u w:val="single"/>
          </w:rPr>
          <w:t>ст. 45</w:t>
        </w:r>
      </w:hyperlink>
      <w:r w:rsidRPr="006E2D75">
        <w:rPr>
          <w:rFonts w:ascii="Arial" w:eastAsia="Times New Roman" w:hAnsi="Arial" w:cs="Arial"/>
          <w:sz w:val="24"/>
          <w:szCs w:val="24"/>
        </w:rPr>
        <w:t> ФЗ от 08.02.1998 № 14-ФЗ, </w:t>
      </w:r>
      <w:hyperlink r:id="rId26" w:anchor="h3461" w:tgtFrame="_blank" w:history="1">
        <w:r w:rsidRPr="006E2D75">
          <w:rPr>
            <w:rFonts w:ascii="Arial" w:eastAsia="Times New Roman" w:hAnsi="Arial" w:cs="Arial"/>
            <w:color w:val="26AD50"/>
            <w:sz w:val="24"/>
            <w:szCs w:val="24"/>
            <w:u w:val="single"/>
          </w:rPr>
          <w:t>ст. 81</w:t>
        </w:r>
      </w:hyperlink>
      <w:r w:rsidRPr="006E2D75">
        <w:rPr>
          <w:rFonts w:ascii="Arial" w:eastAsia="Times New Roman" w:hAnsi="Arial" w:cs="Arial"/>
          <w:sz w:val="24"/>
          <w:szCs w:val="24"/>
        </w:rPr>
        <w:t> ФЗ от 26.12.1995 № 208-ФЗ). Эти статьи закрепляют обязанность членов совета директоров, единоличного исполнительного органа, членов коллегиального исполнительного органа и подобных лиц сообщать о сделках с заинтересованностью. На иные категории сотрудников эти правила не распространяются.</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 xml:space="preserve">От сотрудников, стремящихся обогатиться за счет компании, бизнес страдает </w:t>
      </w:r>
      <w:proofErr w:type="gramStart"/>
      <w:r w:rsidRPr="006E2D75">
        <w:rPr>
          <w:rFonts w:ascii="Arial" w:eastAsia="Times New Roman" w:hAnsi="Arial" w:cs="Arial"/>
          <w:sz w:val="24"/>
          <w:szCs w:val="24"/>
        </w:rPr>
        <w:t>также, как</w:t>
      </w:r>
      <w:proofErr w:type="gramEnd"/>
      <w:r w:rsidRPr="006E2D75">
        <w:rPr>
          <w:rFonts w:ascii="Arial" w:eastAsia="Times New Roman" w:hAnsi="Arial" w:cs="Arial"/>
          <w:sz w:val="24"/>
          <w:szCs w:val="24"/>
        </w:rPr>
        <w:t xml:space="preserve"> и государство. Часто встречаются ситуации, когда сотрудники, имеющие право подписи и принятия решений, выбирают контрагентов не по принципу «цена — качество», а по размеру предлагаемого отката.</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Представим ситуацию. Попов И.И. — руководитель отдела закупок в крупной строительной компании. У него есть два варианта работы. Первый — покупать качественные стройматериалы по рыночной цене у компании «Буревестник». Второй — покупать те же товары, но уже по завышенной цене у организации «Омега», руководит которой его хороший друг. Часть переплаты Попов И.И. будет получать наличными обратно (это называется «откат»).</w:t>
      </w:r>
    </w:p>
    <w:p w:rsidR="006E2D75" w:rsidRPr="006E2D75" w:rsidRDefault="006E2D75" w:rsidP="006E2D75">
      <w:pPr>
        <w:spacing w:line="240" w:lineRule="auto"/>
        <w:rPr>
          <w:rFonts w:ascii="Arial" w:eastAsia="Times New Roman" w:hAnsi="Arial" w:cs="Arial"/>
          <w:sz w:val="24"/>
          <w:szCs w:val="24"/>
        </w:rPr>
      </w:pPr>
      <w:r w:rsidRPr="006E2D75">
        <w:rPr>
          <w:rFonts w:ascii="Arial" w:eastAsia="Times New Roman" w:hAnsi="Arial" w:cs="Arial"/>
          <w:sz w:val="24"/>
          <w:szCs w:val="24"/>
        </w:rPr>
        <w:t>Добросовестный сотрудник от «откатной» системы откажется, так как такая сделка нанесет ущерб компании, в которой он работает. Недобросовестный же сотрудник, наоборот, поставит такие сделки «на поток».</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Организация-работодатель может прописать порядок уведомления о личном мотиве в локальном акте — например, в Положении о регулировании конфликта интересов. В этом же документе можно закрепить перечень должностей, обязанных сообщать о таких инцидентах, сроки уведомления и порядок рассмотрения. За основу можно использовать Рекомендации Минтруда РФ «</w:t>
      </w:r>
      <w:hyperlink r:id="rId27" w:tgtFrame="_blank" w:history="1">
        <w:r w:rsidRPr="006E2D75">
          <w:rPr>
            <w:rFonts w:ascii="Arial" w:eastAsia="Times New Roman" w:hAnsi="Arial" w:cs="Arial"/>
            <w:color w:val="26AD50"/>
            <w:sz w:val="24"/>
            <w:szCs w:val="24"/>
            <w:u w:val="single"/>
          </w:rPr>
          <w:t>Меры по предупреждению коррупции в организациях</w:t>
        </w:r>
      </w:hyperlink>
      <w:r w:rsidRPr="006E2D75">
        <w:rPr>
          <w:rFonts w:ascii="Arial" w:eastAsia="Times New Roman" w:hAnsi="Arial" w:cs="Arial"/>
          <w:sz w:val="24"/>
          <w:szCs w:val="24"/>
        </w:rPr>
        <w:t>».</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Когда нужно уведомить о конфликте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Госслужащие обязаны известить работодателя о конфликте или о вероятности его возникновения. Сделать это необходимо в письменной форме. Срок — сразу, как только им стало об этом известно (</w:t>
      </w:r>
      <w:hyperlink r:id="rId28" w:anchor="h123" w:tgtFrame="_blank" w:history="1">
        <w:r w:rsidRPr="006E2D75">
          <w:rPr>
            <w:rFonts w:ascii="Arial" w:eastAsia="Times New Roman" w:hAnsi="Arial" w:cs="Arial"/>
            <w:color w:val="26AD50"/>
            <w:sz w:val="24"/>
            <w:szCs w:val="24"/>
            <w:u w:val="single"/>
          </w:rPr>
          <w:t>п. 2 ст. 11</w:t>
        </w:r>
      </w:hyperlink>
      <w:r w:rsidRPr="006E2D75">
        <w:rPr>
          <w:rFonts w:ascii="Arial" w:eastAsia="Times New Roman" w:hAnsi="Arial" w:cs="Arial"/>
          <w:sz w:val="24"/>
          <w:szCs w:val="24"/>
        </w:rPr>
        <w:t> ФЗ от 25.12.2008 № 273-ФЗ). </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Коммерческие организации сроки и способы уведомления о конфликте интересов устанавливают самостоятельно. А вот порядок уведомления о сделках с заинтересованностью закреплен для ООО в </w:t>
      </w:r>
      <w:hyperlink r:id="rId29" w:anchor="h1703" w:tgtFrame="_blank" w:history="1">
        <w:r w:rsidRPr="006E2D75">
          <w:rPr>
            <w:rFonts w:ascii="Arial" w:eastAsia="Times New Roman" w:hAnsi="Arial" w:cs="Arial"/>
            <w:color w:val="26AD50"/>
            <w:sz w:val="24"/>
            <w:szCs w:val="24"/>
            <w:u w:val="single"/>
          </w:rPr>
          <w:t>ст. 45</w:t>
        </w:r>
      </w:hyperlink>
      <w:r w:rsidRPr="006E2D75">
        <w:rPr>
          <w:rFonts w:ascii="Arial" w:eastAsia="Times New Roman" w:hAnsi="Arial" w:cs="Arial"/>
          <w:sz w:val="24"/>
          <w:szCs w:val="24"/>
        </w:rPr>
        <w:t> ФЗ от 08.02.1998 № 14-ФЗ, а для АО — в </w:t>
      </w:r>
      <w:hyperlink r:id="rId30" w:anchor="h3461" w:tgtFrame="_blank" w:history="1">
        <w:r w:rsidRPr="006E2D75">
          <w:rPr>
            <w:rFonts w:ascii="Arial" w:eastAsia="Times New Roman" w:hAnsi="Arial" w:cs="Arial"/>
            <w:color w:val="26AD50"/>
            <w:sz w:val="24"/>
            <w:szCs w:val="24"/>
            <w:u w:val="single"/>
          </w:rPr>
          <w:t>ст. 81</w:t>
        </w:r>
      </w:hyperlink>
      <w:r w:rsidRPr="006E2D75">
        <w:rPr>
          <w:rFonts w:ascii="Arial" w:eastAsia="Times New Roman" w:hAnsi="Arial" w:cs="Arial"/>
          <w:sz w:val="24"/>
          <w:szCs w:val="24"/>
        </w:rPr>
        <w:t> ФЗ от 26.12.1995 № 208-ФЗ.</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lastRenderedPageBreak/>
        <w:t>На самом деле в бизнесе необходимость уведомления о заинтересованности зависит от количества сотрудников и от того, насколько серьезные решения они могут принимать.</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На мебельном производстве работает 5 сотрудников: один директор и пять рабочих. Прописывать порядок уведомления о конфликте интересов не имеет смысла. Это лишняя бюрократия. Все решения все равно принимает директор, который и является единственным учредителям. У остальных работников просто нет полномочий, позволяющих реализовать личную выгоду.</w:t>
      </w:r>
    </w:p>
    <w:p w:rsidR="006E2D75" w:rsidRPr="006E2D75" w:rsidRDefault="006E2D75" w:rsidP="006E2D75">
      <w:pPr>
        <w:spacing w:line="240" w:lineRule="auto"/>
        <w:rPr>
          <w:rFonts w:ascii="Arial" w:eastAsia="Times New Roman" w:hAnsi="Arial" w:cs="Arial"/>
          <w:sz w:val="24"/>
          <w:szCs w:val="24"/>
        </w:rPr>
      </w:pPr>
      <w:r w:rsidRPr="006E2D75">
        <w:rPr>
          <w:rFonts w:ascii="Arial" w:eastAsia="Times New Roman" w:hAnsi="Arial" w:cs="Arial"/>
          <w:sz w:val="24"/>
          <w:szCs w:val="24"/>
        </w:rPr>
        <w:t>Другое дело — мебельная фабрика из 200 человек. В ней помимо генерального директора есть еще несколько лиц, принимающих решения — главный бухгалтер, коммерческий директор, руководитель отдела закупок, руководитель отдела качества и так далее. Ввиду того, что круг лиц с полномочиями уже достаточно велик, без Положения о регулировании конфликта интересов не обойтись.</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 xml:space="preserve">Подробнее </w:t>
      </w:r>
      <w:proofErr w:type="gramStart"/>
      <w:r w:rsidRPr="006E2D75">
        <w:rPr>
          <w:rFonts w:ascii="Arial" w:eastAsia="Times New Roman" w:hAnsi="Arial" w:cs="Arial"/>
          <w:sz w:val="24"/>
          <w:szCs w:val="24"/>
        </w:rPr>
        <w:t>про форму</w:t>
      </w:r>
      <w:proofErr w:type="gramEnd"/>
      <w:r w:rsidRPr="006E2D75">
        <w:rPr>
          <w:rFonts w:ascii="Arial" w:eastAsia="Times New Roman" w:hAnsi="Arial" w:cs="Arial"/>
          <w:sz w:val="24"/>
          <w:szCs w:val="24"/>
        </w:rPr>
        <w:t xml:space="preserve"> и составление письменного уведомления читайте в нашей статье </w:t>
      </w:r>
      <w:hyperlink r:id="rId31" w:history="1">
        <w:r w:rsidRPr="006E2D75">
          <w:rPr>
            <w:rFonts w:ascii="Arial" w:eastAsia="Times New Roman" w:hAnsi="Arial" w:cs="Arial"/>
            <w:color w:val="26AD50"/>
            <w:sz w:val="24"/>
            <w:szCs w:val="24"/>
            <w:u w:val="single"/>
          </w:rPr>
          <w:t>«Уведомление о конфликте интересов».</w:t>
        </w:r>
      </w:hyperlink>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Зачем урегулировать и предотвращать конфликт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Конфликт интересов может негативно сказаться на деятельности государственного или муниципального органа или компании. Как следует из определения этого термина, служащий ставит свои интересы выше своих должностных обязанностей. Фактически, допуская такую ситуацию, сотрудник получает выгоду за счет нанесения ущерба своему работодателю.</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 xml:space="preserve">Ключевой элемент борьбы с личной выгодой служащих — это уведомление о такой ситуации. Оно позволяет превентивно </w:t>
      </w:r>
      <w:proofErr w:type="gramStart"/>
      <w:r w:rsidRPr="006E2D75">
        <w:rPr>
          <w:rFonts w:ascii="Arial" w:eastAsia="Times New Roman" w:hAnsi="Arial" w:cs="Arial"/>
          <w:sz w:val="24"/>
          <w:szCs w:val="24"/>
        </w:rPr>
        <w:t>понять</w:t>
      </w:r>
      <w:proofErr w:type="gramEnd"/>
      <w:r w:rsidRPr="006E2D75">
        <w:rPr>
          <w:rFonts w:ascii="Arial" w:eastAsia="Times New Roman" w:hAnsi="Arial" w:cs="Arial"/>
          <w:sz w:val="24"/>
          <w:szCs w:val="24"/>
        </w:rPr>
        <w:t xml:space="preserve"> в чьих интересах действует служащий, и имеет ли место коррупционный фактор.</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Отказ от разрешения конфликта влечет увольнение госслужащего, являющегося стороной инцидента, с занимаемой должности. Такое наказание предусмотрено </w:t>
      </w:r>
      <w:hyperlink r:id="rId32" w:anchor="h5145" w:tgtFrame="_blank" w:history="1">
        <w:r w:rsidRPr="006E2D75">
          <w:rPr>
            <w:rFonts w:ascii="Arial" w:eastAsia="Times New Roman" w:hAnsi="Arial" w:cs="Arial"/>
            <w:color w:val="26AD50"/>
            <w:sz w:val="24"/>
            <w:szCs w:val="24"/>
            <w:u w:val="single"/>
          </w:rPr>
          <w:t>ст. 81</w:t>
        </w:r>
      </w:hyperlink>
      <w:r w:rsidRPr="006E2D75">
        <w:rPr>
          <w:rFonts w:ascii="Arial" w:eastAsia="Times New Roman" w:hAnsi="Arial" w:cs="Arial"/>
          <w:sz w:val="24"/>
          <w:szCs w:val="24"/>
        </w:rPr>
        <w:t> ТК РФ, </w:t>
      </w:r>
      <w:hyperlink r:id="rId33" w:anchor="h290" w:tgtFrame="_blank" w:history="1">
        <w:r w:rsidRPr="006E2D75">
          <w:rPr>
            <w:rFonts w:ascii="Arial" w:eastAsia="Times New Roman" w:hAnsi="Arial" w:cs="Arial"/>
            <w:color w:val="26AD50"/>
            <w:sz w:val="24"/>
            <w:szCs w:val="24"/>
            <w:u w:val="single"/>
          </w:rPr>
          <w:t>п. 2.3 ст. 14.1</w:t>
        </w:r>
      </w:hyperlink>
      <w:r w:rsidRPr="006E2D75">
        <w:rPr>
          <w:rFonts w:ascii="Arial" w:eastAsia="Times New Roman" w:hAnsi="Arial" w:cs="Arial"/>
          <w:sz w:val="24"/>
          <w:szCs w:val="24"/>
        </w:rPr>
        <w:t> ФЗ от 02.03.2007 № 25-ФЗ, </w:t>
      </w:r>
      <w:hyperlink r:id="rId34" w:anchor="h716" w:tgtFrame="_blank" w:history="1">
        <w:r w:rsidRPr="006E2D75">
          <w:rPr>
            <w:rFonts w:ascii="Arial" w:eastAsia="Times New Roman" w:hAnsi="Arial" w:cs="Arial"/>
            <w:color w:val="26AD50"/>
            <w:sz w:val="24"/>
            <w:szCs w:val="24"/>
            <w:u w:val="single"/>
          </w:rPr>
          <w:t>п. 3.2 ст. 19</w:t>
        </w:r>
      </w:hyperlink>
      <w:r w:rsidRPr="006E2D75">
        <w:rPr>
          <w:rFonts w:ascii="Arial" w:eastAsia="Times New Roman" w:hAnsi="Arial" w:cs="Arial"/>
          <w:sz w:val="24"/>
          <w:szCs w:val="24"/>
        </w:rPr>
        <w:t> ФЗ от 27.07.2004 № 79-ФЗ и рядом других НПА. Причина увольнения за несообщение о личном мотиве — утрата доверия.</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Более того, за отказ от регулирования накажут не только сторону такого конфликта, но и работодателя. При условии, что ему о ситуации известно, но он не принял никаких мер по разрешению ситуации (</w:t>
      </w:r>
      <w:hyperlink r:id="rId35" w:anchor="h290" w:tgtFrame="_blank" w:history="1">
        <w:r w:rsidRPr="006E2D75">
          <w:rPr>
            <w:rFonts w:ascii="Arial" w:eastAsia="Times New Roman" w:hAnsi="Arial" w:cs="Arial"/>
            <w:color w:val="26AD50"/>
            <w:sz w:val="24"/>
            <w:szCs w:val="24"/>
            <w:u w:val="single"/>
          </w:rPr>
          <w:t>п. 3.1 ст. 14.1</w:t>
        </w:r>
      </w:hyperlink>
      <w:r w:rsidRPr="006E2D75">
        <w:rPr>
          <w:rFonts w:ascii="Arial" w:eastAsia="Times New Roman" w:hAnsi="Arial" w:cs="Arial"/>
          <w:sz w:val="24"/>
          <w:szCs w:val="24"/>
        </w:rPr>
        <w:t> ФЗ от 02.03.2007 № 25-ФЗ, </w:t>
      </w:r>
      <w:hyperlink r:id="rId36" w:anchor="h716" w:tgtFrame="_blank" w:history="1">
        <w:r w:rsidRPr="006E2D75">
          <w:rPr>
            <w:rFonts w:ascii="Arial" w:eastAsia="Times New Roman" w:hAnsi="Arial" w:cs="Arial"/>
            <w:color w:val="26AD50"/>
            <w:sz w:val="24"/>
            <w:szCs w:val="24"/>
            <w:u w:val="single"/>
          </w:rPr>
          <w:t>п. 4.1 ст. 19</w:t>
        </w:r>
      </w:hyperlink>
      <w:r w:rsidRPr="006E2D75">
        <w:rPr>
          <w:rFonts w:ascii="Arial" w:eastAsia="Times New Roman" w:hAnsi="Arial" w:cs="Arial"/>
          <w:sz w:val="24"/>
          <w:szCs w:val="24"/>
        </w:rPr>
        <w:t> ФЗ от 27.07.2004 № 79-ФЗ). </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 предотвратить и урегулировать конфликт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lastRenderedPageBreak/>
        <w:t>Для начала сотрудник с личным мотивом должен уведомить об этом факте своего работодателя. Форма уведомления, а также порядок его представления каждый государственный или муниципальный орган разрабатывает самостоятельно. </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Например, для служащих Федеральной службы охраны форма уведомления приведена в Приложении № 1 к Порядку, утвержденному Приказом ФСО РФ </w:t>
      </w:r>
      <w:hyperlink r:id="rId37" w:tgtFrame="_blank" w:history="1">
        <w:r w:rsidRPr="006E2D75">
          <w:rPr>
            <w:rFonts w:ascii="Arial" w:eastAsia="Times New Roman" w:hAnsi="Arial" w:cs="Arial"/>
            <w:color w:val="26AD50"/>
            <w:sz w:val="24"/>
            <w:szCs w:val="24"/>
            <w:u w:val="single"/>
          </w:rPr>
          <w:t>от 26.09.2023 № 112</w:t>
        </w:r>
      </w:hyperlink>
      <w:r w:rsidRPr="006E2D75">
        <w:rPr>
          <w:rFonts w:ascii="Arial" w:eastAsia="Times New Roman" w:hAnsi="Arial" w:cs="Arial"/>
          <w:sz w:val="24"/>
          <w:szCs w:val="24"/>
        </w:rPr>
        <w:t>, а для служащих Минобороны РФ — в Приложении № 1 к Порядку, утвержденному Приказом Минобороны РФ от 02.06.2016 № 320.</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Подавать уведомление лучше лично. При этом следует изготовить два экземпляра. Один передают работодателю, а на втором ставят отметку о принятии документа. Если такой возможности нет, сообщение можно отправить по почте. Обязательно заказным письмом с уведомлением о вручении и описью вложений.</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Уведомление рассматривает сначала отдел или сотрудник по профилактике коррупционных и иных правонарушений, а затем — специальная комиссия. Ее состав определяется соответствующим положением, разработанным в госоргане.</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рамках проверки личной заинтересованности руководитель работодателя может направлять запросы в различные государственные органы в отношении работника, ставшего стороной конфликта. Это делают, чтобы собрать доказательства, подтверждающие или опровергающие наличие личной выгоды.</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 работает комиссия по урегулированию конфликта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Положение о комиссиях в федеральных госорганах утверждено Указом Президента РФ от 01.07.2010 № 821. Отдельные вопросы о работе комиссии устанавливаются утвержденным в государственном или муниципальном органе Положении.</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состав комиссии по урегулированию и предотвращению в общем случае входят (п. 8, 9, 11 Положения, утвержденного Указом Президента РФ от 01.07.2010 № 821):</w:t>
      </w:r>
    </w:p>
    <w:p w:rsidR="006E2D75" w:rsidRPr="006E2D75" w:rsidRDefault="006E2D75" w:rsidP="006E2D75">
      <w:pPr>
        <w:numPr>
          <w:ilvl w:val="0"/>
          <w:numId w:val="5"/>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служащие государственного органа — заместитель руководителя работодателя, руководитель или должностное лицо кадровой службы, ответственное за профилактику коррупции, служащие юридического и других подразделений;</w:t>
      </w:r>
    </w:p>
    <w:p w:rsidR="006E2D75" w:rsidRPr="006E2D75" w:rsidRDefault="006E2D75" w:rsidP="006E2D75">
      <w:pPr>
        <w:numPr>
          <w:ilvl w:val="0"/>
          <w:numId w:val="5"/>
        </w:numPr>
        <w:spacing w:before="100" w:beforeAutospacing="1" w:after="0" w:line="240" w:lineRule="auto"/>
        <w:ind w:left="-120" w:firstLine="0"/>
        <w:rPr>
          <w:rFonts w:ascii="Arial" w:eastAsia="Times New Roman" w:hAnsi="Arial" w:cs="Arial"/>
          <w:sz w:val="24"/>
          <w:szCs w:val="24"/>
        </w:rPr>
      </w:pPr>
      <w:r w:rsidRPr="006E2D75">
        <w:rPr>
          <w:rFonts w:ascii="Arial" w:eastAsia="Times New Roman" w:hAnsi="Arial" w:cs="Arial"/>
          <w:sz w:val="24"/>
          <w:szCs w:val="24"/>
        </w:rPr>
        <w:t>сторонние лица и эксперты (их число должно составлять минимум 25 % от общего состава комиссии) — представители из иных органов власти или научных организаций.</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Вопросы, за рассмотрение которых отвечает комиссия в общем случае, перечислены в п. 16 Положения, утвержденного Указом Президента РФ от 01.07.2010 № 821. В том числе она рассматривает уведомления:</w:t>
      </w:r>
    </w:p>
    <w:p w:rsidR="006E2D75" w:rsidRPr="006E2D75" w:rsidRDefault="006E2D75" w:rsidP="006E2D75">
      <w:pPr>
        <w:numPr>
          <w:ilvl w:val="0"/>
          <w:numId w:val="6"/>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lastRenderedPageBreak/>
        <w:t>о конфликте интересов;</w:t>
      </w:r>
    </w:p>
    <w:p w:rsidR="006E2D75" w:rsidRPr="006E2D75" w:rsidRDefault="006E2D75" w:rsidP="006E2D75">
      <w:pPr>
        <w:numPr>
          <w:ilvl w:val="0"/>
          <w:numId w:val="6"/>
        </w:numPr>
        <w:spacing w:before="100" w:beforeAutospacing="1" w:after="0" w:line="240" w:lineRule="auto"/>
        <w:ind w:left="-120" w:firstLine="0"/>
        <w:rPr>
          <w:rFonts w:ascii="Arial" w:eastAsia="Times New Roman" w:hAnsi="Arial" w:cs="Arial"/>
          <w:sz w:val="24"/>
          <w:szCs w:val="24"/>
        </w:rPr>
      </w:pPr>
      <w:r w:rsidRPr="006E2D75">
        <w:rPr>
          <w:rFonts w:ascii="Arial" w:eastAsia="Times New Roman" w:hAnsi="Arial" w:cs="Arial"/>
          <w:sz w:val="24"/>
          <w:szCs w:val="24"/>
        </w:rPr>
        <w:t>об обстоятельствах, препятствующих разрешению конфликта интересов. </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Комиссия — это постоянно действующий орган. Ее состав должен быть закреплен в соответствующем Положении.</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Какое решение может принять комиссия по урегулированию конфликта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По итогам рассмотрения уведомления и собранных документов комиссия выносит одно из решений (п. 20, 22, 23, 25.3 Положения, утвержденного Указом Президента РФ от 01.07.2010 № 821):</w:t>
      </w:r>
    </w:p>
    <w:p w:rsidR="006E2D75" w:rsidRPr="006E2D75" w:rsidRDefault="006E2D75" w:rsidP="006E2D75">
      <w:pPr>
        <w:numPr>
          <w:ilvl w:val="0"/>
          <w:numId w:val="7"/>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конфликта интересов нет — тогда никаких действий сотруднику предпринимать не нужно;</w:t>
      </w:r>
    </w:p>
    <w:p w:rsidR="006E2D75" w:rsidRPr="006E2D75" w:rsidRDefault="006E2D75" w:rsidP="006E2D75">
      <w:pPr>
        <w:numPr>
          <w:ilvl w:val="0"/>
          <w:numId w:val="7"/>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конфликт интересов есть или может возникнуть — тогда комиссия порекомендует работнику и его работодателю меры для урегулирования и предотвращения;</w:t>
      </w:r>
    </w:p>
    <w:p w:rsidR="006E2D75" w:rsidRPr="006E2D75" w:rsidRDefault="006E2D75" w:rsidP="006E2D75">
      <w:pPr>
        <w:numPr>
          <w:ilvl w:val="0"/>
          <w:numId w:val="7"/>
        </w:numPr>
        <w:spacing w:before="100" w:beforeAutospacing="1" w:after="0" w:line="240" w:lineRule="auto"/>
        <w:ind w:left="-120" w:firstLine="0"/>
        <w:rPr>
          <w:rFonts w:ascii="Arial" w:eastAsia="Times New Roman" w:hAnsi="Arial" w:cs="Arial"/>
          <w:sz w:val="24"/>
          <w:szCs w:val="24"/>
        </w:rPr>
      </w:pPr>
      <w:r w:rsidRPr="006E2D75">
        <w:rPr>
          <w:rFonts w:ascii="Arial" w:eastAsia="Times New Roman" w:hAnsi="Arial" w:cs="Arial"/>
          <w:sz w:val="24"/>
          <w:szCs w:val="24"/>
        </w:rPr>
        <w:t xml:space="preserve">конфликт интересов </w:t>
      </w:r>
      <w:proofErr w:type="gramStart"/>
      <w:r w:rsidRPr="006E2D75">
        <w:rPr>
          <w:rFonts w:ascii="Arial" w:eastAsia="Times New Roman" w:hAnsi="Arial" w:cs="Arial"/>
          <w:sz w:val="24"/>
          <w:szCs w:val="24"/>
        </w:rPr>
        <w:t>был</w:t>
      </w:r>
      <w:proofErr w:type="gramEnd"/>
      <w:r w:rsidRPr="006E2D75">
        <w:rPr>
          <w:rFonts w:ascii="Arial" w:eastAsia="Times New Roman" w:hAnsi="Arial" w:cs="Arial"/>
          <w:sz w:val="24"/>
          <w:szCs w:val="24"/>
        </w:rPr>
        <w:t xml:space="preserve"> и служащий не предпринимал действий для его урегулирования — тогда комиссия порекомендует применить меры ответственности к провинившемуся сотруднику.</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При этом комиссия лишь рекомендует те или иные меры, принимать их уже будут совместно руководитель и непосредственно служащий, ставший стороной рассматриваемого инцидента.</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Какие есть меры по предотвращению и урегулированию конфликта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федеральных законах термины «предотвращение» и «урегулирование» разделены. Но на практике меры для разрешения чаще всего смешиваются.</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Урегулирование — это разрешение конфликта уже наступившего или потенциально возможного. Применять меры может как работодатель, так и сам сотрудник, выступающий стороной инцидента. В целях урегулирования можно:</w:t>
      </w:r>
    </w:p>
    <w:p w:rsidR="006E2D75" w:rsidRPr="006E2D75" w:rsidRDefault="006E2D75" w:rsidP="006E2D75">
      <w:pPr>
        <w:numPr>
          <w:ilvl w:val="0"/>
          <w:numId w:val="8"/>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изменить должность или </w:t>
      </w:r>
      <w:proofErr w:type="gramStart"/>
      <w:r w:rsidRPr="006E2D75">
        <w:rPr>
          <w:rFonts w:ascii="Arial" w:eastAsia="Times New Roman" w:hAnsi="Arial" w:cs="Arial"/>
          <w:sz w:val="24"/>
          <w:szCs w:val="24"/>
        </w:rPr>
        <w:t>служебное</w:t>
      </w:r>
      <w:proofErr w:type="gramEnd"/>
      <w:r w:rsidRPr="006E2D75">
        <w:rPr>
          <w:rFonts w:ascii="Arial" w:eastAsia="Times New Roman" w:hAnsi="Arial" w:cs="Arial"/>
          <w:sz w:val="24"/>
          <w:szCs w:val="24"/>
        </w:rPr>
        <w:t xml:space="preserve"> положения сотрудника;</w:t>
      </w:r>
    </w:p>
    <w:p w:rsidR="006E2D75" w:rsidRPr="006E2D75" w:rsidRDefault="006E2D75" w:rsidP="006E2D75">
      <w:pPr>
        <w:numPr>
          <w:ilvl w:val="0"/>
          <w:numId w:val="8"/>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отстранить сотрудника от исполнения обязанностей;</w:t>
      </w:r>
    </w:p>
    <w:p w:rsidR="006E2D75" w:rsidRPr="006E2D75" w:rsidRDefault="006E2D75" w:rsidP="006E2D75">
      <w:pPr>
        <w:numPr>
          <w:ilvl w:val="0"/>
          <w:numId w:val="8"/>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применить отвод или самоотвод лица с личной заинтересованностью;</w:t>
      </w:r>
    </w:p>
    <w:p w:rsidR="006E2D75" w:rsidRPr="006E2D75" w:rsidRDefault="006E2D75" w:rsidP="006E2D75">
      <w:pPr>
        <w:numPr>
          <w:ilvl w:val="0"/>
          <w:numId w:val="8"/>
        </w:numPr>
        <w:spacing w:before="100" w:beforeAutospacing="1" w:after="133" w:line="240" w:lineRule="auto"/>
        <w:ind w:left="-120" w:firstLine="0"/>
        <w:rPr>
          <w:rFonts w:ascii="Arial" w:eastAsia="Times New Roman" w:hAnsi="Arial" w:cs="Arial"/>
          <w:sz w:val="24"/>
          <w:szCs w:val="24"/>
        </w:rPr>
      </w:pPr>
      <w:r w:rsidRPr="006E2D75">
        <w:rPr>
          <w:rFonts w:ascii="Arial" w:eastAsia="Times New Roman" w:hAnsi="Arial" w:cs="Arial"/>
          <w:sz w:val="24"/>
          <w:szCs w:val="24"/>
        </w:rPr>
        <w:t>отказаться от личной выгоды;</w:t>
      </w:r>
    </w:p>
    <w:p w:rsidR="006E2D75" w:rsidRPr="006E2D75" w:rsidRDefault="006E2D75" w:rsidP="006E2D75">
      <w:pPr>
        <w:numPr>
          <w:ilvl w:val="0"/>
          <w:numId w:val="8"/>
        </w:numPr>
        <w:spacing w:before="100" w:beforeAutospacing="1" w:after="0" w:line="240" w:lineRule="auto"/>
        <w:ind w:left="-120" w:firstLine="0"/>
        <w:rPr>
          <w:rFonts w:ascii="Arial" w:eastAsia="Times New Roman" w:hAnsi="Arial" w:cs="Arial"/>
          <w:sz w:val="24"/>
          <w:szCs w:val="24"/>
        </w:rPr>
      </w:pPr>
      <w:r w:rsidRPr="006E2D75">
        <w:rPr>
          <w:rFonts w:ascii="Arial" w:eastAsia="Times New Roman" w:hAnsi="Arial" w:cs="Arial"/>
          <w:sz w:val="24"/>
          <w:szCs w:val="24"/>
        </w:rPr>
        <w:lastRenderedPageBreak/>
        <w:t>передать ценные бумаги, доли, паи в уставном капитале в доверительное управление и так далее.</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Перечень мер открытый. Государственные и муниципальные органы могут его дополнять с учетом специфики своей деятельности.</w:t>
      </w:r>
    </w:p>
    <w:p w:rsidR="006E2D75" w:rsidRPr="006E2D75" w:rsidRDefault="006E2D75" w:rsidP="006E2D75">
      <w:pPr>
        <w:spacing w:after="0" w:line="240" w:lineRule="auto"/>
        <w:rPr>
          <w:rFonts w:ascii="Arial" w:eastAsia="Times New Roman" w:hAnsi="Arial" w:cs="Arial"/>
          <w:sz w:val="24"/>
          <w:szCs w:val="24"/>
        </w:rPr>
      </w:pP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Представим такую ситуацию. Госслужащему предложили пойти на повышение. Однако на новой должности он должен будет контролировать деятельность организации, учрежденной его родственником. Следовательно, есть риск возникновения конфликта интересов.</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Какие есть требования к урегулированию конфликта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Конфликт интересов важно урегулировать. Иногда служащий может отказаться применять меры для устранения личной заинтересованности. Например, не подписывать соглашение о переводе на другую должность. В таком случае работодатель должен уволить его в связи с утратой доверия, иначе с должности снимут самого руководителя за то, что он не предпринял меры по разрешению ситуации.</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 xml:space="preserve">Отказ от принятия мер может быть обоснован только обстоятельствами непреодолимой силы. К ним </w:t>
      </w:r>
      <w:proofErr w:type="gramStart"/>
      <w:r w:rsidRPr="006E2D75">
        <w:rPr>
          <w:rFonts w:ascii="Arial" w:eastAsia="Times New Roman" w:hAnsi="Arial" w:cs="Arial"/>
          <w:sz w:val="24"/>
          <w:szCs w:val="24"/>
        </w:rPr>
        <w:t>относятся</w:t>
      </w:r>
      <w:proofErr w:type="gramEnd"/>
      <w:r w:rsidRPr="006E2D75">
        <w:rPr>
          <w:rFonts w:ascii="Arial" w:eastAsia="Times New Roman" w:hAnsi="Arial" w:cs="Arial"/>
          <w:sz w:val="24"/>
          <w:szCs w:val="24"/>
        </w:rPr>
        <w:t xml:space="preserve"> в том числе стихийные бедствия, пожар, эпидемии, забастовки, военные действия, террористические акты, санкции со стороны других государств и органов власти (</w:t>
      </w:r>
      <w:hyperlink r:id="rId38" w:anchor="h125" w:tgtFrame="_blank" w:history="1">
        <w:r w:rsidRPr="006E2D75">
          <w:rPr>
            <w:rFonts w:ascii="Arial" w:eastAsia="Times New Roman" w:hAnsi="Arial" w:cs="Arial"/>
            <w:color w:val="26AD50"/>
            <w:sz w:val="24"/>
            <w:szCs w:val="24"/>
            <w:u w:val="single"/>
          </w:rPr>
          <w:t>п. 4 ст. 13</w:t>
        </w:r>
      </w:hyperlink>
      <w:r w:rsidRPr="006E2D75">
        <w:rPr>
          <w:rFonts w:ascii="Arial" w:eastAsia="Times New Roman" w:hAnsi="Arial" w:cs="Arial"/>
          <w:sz w:val="24"/>
          <w:szCs w:val="24"/>
        </w:rPr>
        <w:t> ФЗ от 25.12.2008 № 273-ФЗ). Однако связь между форс-мажором и невозможностью урегулирования конфликта интересов должна быть обоснована.</w:t>
      </w:r>
    </w:p>
    <w:p w:rsidR="006E2D75" w:rsidRPr="006E2D75" w:rsidRDefault="006E2D75" w:rsidP="006E2D75">
      <w:pPr>
        <w:spacing w:before="480" w:after="360" w:line="240" w:lineRule="auto"/>
        <w:outlineLvl w:val="1"/>
        <w:rPr>
          <w:rFonts w:ascii="Arial" w:eastAsia="Times New Roman" w:hAnsi="Arial" w:cs="Arial"/>
          <w:b/>
          <w:bCs/>
          <w:sz w:val="48"/>
          <w:szCs w:val="48"/>
        </w:rPr>
      </w:pPr>
      <w:r w:rsidRPr="006E2D75">
        <w:rPr>
          <w:rFonts w:ascii="Arial" w:eastAsia="Times New Roman" w:hAnsi="Arial" w:cs="Arial"/>
          <w:b/>
          <w:bCs/>
          <w:sz w:val="48"/>
          <w:szCs w:val="48"/>
        </w:rPr>
        <w:t>Какое наказание предусмотрено за </w:t>
      </w:r>
      <w:proofErr w:type="spellStart"/>
      <w:r w:rsidRPr="006E2D75">
        <w:rPr>
          <w:rFonts w:ascii="Arial" w:eastAsia="Times New Roman" w:hAnsi="Arial" w:cs="Arial"/>
          <w:b/>
          <w:bCs/>
          <w:sz w:val="48"/>
          <w:szCs w:val="48"/>
        </w:rPr>
        <w:t>неурегулирование</w:t>
      </w:r>
      <w:proofErr w:type="spellEnd"/>
      <w:r w:rsidRPr="006E2D75">
        <w:rPr>
          <w:rFonts w:ascii="Arial" w:eastAsia="Times New Roman" w:hAnsi="Arial" w:cs="Arial"/>
          <w:b/>
          <w:bCs/>
          <w:sz w:val="48"/>
          <w:szCs w:val="48"/>
        </w:rPr>
        <w:t xml:space="preserve"> конфликта интересов</w:t>
      </w:r>
    </w:p>
    <w:p w:rsidR="006E2D75" w:rsidRP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Как мы уже писали выше, за отказ от урегулирования конфликта сотрудника или его руководителя могут уволить в связи с утратой доверия. Однако это не самое строгое наказание.</w:t>
      </w:r>
    </w:p>
    <w:p w:rsidR="006E2D75" w:rsidRDefault="006E2D75" w:rsidP="006E2D75">
      <w:pPr>
        <w:spacing w:after="240" w:line="240" w:lineRule="auto"/>
        <w:rPr>
          <w:rFonts w:ascii="Arial" w:eastAsia="Times New Roman" w:hAnsi="Arial" w:cs="Arial"/>
          <w:sz w:val="24"/>
          <w:szCs w:val="24"/>
        </w:rPr>
      </w:pPr>
      <w:r w:rsidRPr="006E2D75">
        <w:rPr>
          <w:rFonts w:ascii="Arial" w:eastAsia="Times New Roman" w:hAnsi="Arial" w:cs="Arial"/>
          <w:sz w:val="24"/>
          <w:szCs w:val="24"/>
        </w:rPr>
        <w:t>В худшем случае госслужащего могут привлечь даже к уголовной ответственности по </w:t>
      </w:r>
      <w:hyperlink r:id="rId39" w:anchor="h7754" w:tgtFrame="_blank" w:history="1">
        <w:r w:rsidRPr="006E2D75">
          <w:rPr>
            <w:rFonts w:ascii="Arial" w:eastAsia="Times New Roman" w:hAnsi="Arial" w:cs="Arial"/>
            <w:color w:val="26AD50"/>
            <w:sz w:val="24"/>
            <w:szCs w:val="24"/>
            <w:u w:val="single"/>
          </w:rPr>
          <w:t>ст. 201</w:t>
        </w:r>
      </w:hyperlink>
      <w:r w:rsidRPr="006E2D75">
        <w:rPr>
          <w:rFonts w:ascii="Arial" w:eastAsia="Times New Roman" w:hAnsi="Arial" w:cs="Arial"/>
          <w:sz w:val="24"/>
          <w:szCs w:val="24"/>
        </w:rPr>
        <w:t> или </w:t>
      </w:r>
      <w:hyperlink r:id="rId40" w:anchor="h7840" w:tgtFrame="_blank" w:history="1">
        <w:r w:rsidRPr="006E2D75">
          <w:rPr>
            <w:rFonts w:ascii="Arial" w:eastAsia="Times New Roman" w:hAnsi="Arial" w:cs="Arial"/>
            <w:color w:val="26AD50"/>
            <w:sz w:val="24"/>
            <w:szCs w:val="24"/>
            <w:u w:val="single"/>
          </w:rPr>
          <w:t>285</w:t>
        </w:r>
      </w:hyperlink>
      <w:r w:rsidRPr="006E2D75">
        <w:rPr>
          <w:rFonts w:ascii="Arial" w:eastAsia="Times New Roman" w:hAnsi="Arial" w:cs="Arial"/>
          <w:sz w:val="24"/>
          <w:szCs w:val="24"/>
        </w:rPr>
        <w:t> УК РФ. Наказание по этим статьям может быть в виде штрафа, запрета занимать должность, и даже лишения свободы.</w:t>
      </w:r>
    </w:p>
    <w:p w:rsidR="005B23CD" w:rsidRPr="006E2D75" w:rsidRDefault="005B23CD" w:rsidP="006E2D75">
      <w:pPr>
        <w:spacing w:after="240" w:line="240" w:lineRule="auto"/>
        <w:rPr>
          <w:rFonts w:ascii="Arial" w:eastAsia="Times New Roman" w:hAnsi="Arial" w:cs="Arial"/>
          <w:sz w:val="24"/>
          <w:szCs w:val="24"/>
        </w:rPr>
      </w:pPr>
      <w:r w:rsidRPr="005B23CD">
        <w:rPr>
          <w:rFonts w:ascii="Arial" w:eastAsia="Times New Roman" w:hAnsi="Arial" w:cs="Arial"/>
          <w:sz w:val="24"/>
          <w:szCs w:val="24"/>
        </w:rPr>
        <w:object w:dxaOrig="9355" w:dyaOrig="11993">
          <v:shape id="_x0000_i1027" type="#_x0000_t75" style="width:468pt;height:600pt" o:ole="">
            <v:imagedata r:id="rId41" o:title=""/>
          </v:shape>
          <o:OLEObject Type="Embed" ProgID="Word.Document.12" ShapeID="_x0000_i1027" DrawAspect="Content" ObjectID="_1823510640" r:id="rId42"/>
        </w:object>
      </w:r>
    </w:p>
    <w:p w:rsidR="006E2D75" w:rsidRPr="006E2D75" w:rsidRDefault="006E2D75" w:rsidP="006E2D75">
      <w:pPr>
        <w:spacing w:after="240" w:line="240" w:lineRule="auto"/>
        <w:rPr>
          <w:rFonts w:ascii="Arial" w:eastAsia="Times New Roman" w:hAnsi="Arial" w:cs="Arial"/>
          <w:sz w:val="24"/>
          <w:szCs w:val="24"/>
        </w:rPr>
      </w:pPr>
    </w:p>
    <w:p w:rsidR="003D7A07" w:rsidRDefault="003D7A07"/>
    <w:sectPr w:rsidR="003D7A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865BE"/>
    <w:multiLevelType w:val="multilevel"/>
    <w:tmpl w:val="CB844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50592B"/>
    <w:multiLevelType w:val="multilevel"/>
    <w:tmpl w:val="22BE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0D6F0E"/>
    <w:multiLevelType w:val="multilevel"/>
    <w:tmpl w:val="6926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C62122"/>
    <w:multiLevelType w:val="multilevel"/>
    <w:tmpl w:val="AF70F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EA7E88"/>
    <w:multiLevelType w:val="multilevel"/>
    <w:tmpl w:val="0FEC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6259AD"/>
    <w:multiLevelType w:val="multilevel"/>
    <w:tmpl w:val="F02E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1C505A"/>
    <w:multiLevelType w:val="multilevel"/>
    <w:tmpl w:val="B120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3B53A4"/>
    <w:multiLevelType w:val="multilevel"/>
    <w:tmpl w:val="0366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7"/>
  </w:num>
  <w:num w:numId="5">
    <w:abstractNumId w:val="5"/>
  </w:num>
  <w:num w:numId="6">
    <w:abstractNumId w:val="4"/>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E2D75"/>
    <w:rsid w:val="003D7A07"/>
    <w:rsid w:val="005B23CD"/>
    <w:rsid w:val="006259E3"/>
    <w:rsid w:val="006E2D75"/>
    <w:rsid w:val="00A25A2F"/>
    <w:rsid w:val="00F079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E2D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6E2D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E2D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6E2D7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2D75"/>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6E2D7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6E2D7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6E2D75"/>
    <w:rPr>
      <w:rFonts w:ascii="Times New Roman" w:eastAsia="Times New Roman" w:hAnsi="Times New Roman" w:cs="Times New Roman"/>
      <w:b/>
      <w:bCs/>
      <w:sz w:val="24"/>
      <w:szCs w:val="24"/>
    </w:rPr>
  </w:style>
  <w:style w:type="character" w:styleId="a3">
    <w:name w:val="Hyperlink"/>
    <w:basedOn w:val="a0"/>
    <w:uiPriority w:val="99"/>
    <w:semiHidden/>
    <w:unhideWhenUsed/>
    <w:rsid w:val="006E2D75"/>
    <w:rPr>
      <w:color w:val="0000FF"/>
      <w:u w:val="single"/>
    </w:rPr>
  </w:style>
  <w:style w:type="character" w:customStyle="1" w:styleId="breadcrumbs-itemarrow">
    <w:name w:val="breadcrumbs-item__arrow"/>
    <w:basedOn w:val="a0"/>
    <w:rsid w:val="006E2D75"/>
  </w:style>
  <w:style w:type="paragraph" w:styleId="a4">
    <w:name w:val="Normal (Web)"/>
    <w:basedOn w:val="a"/>
    <w:uiPriority w:val="99"/>
    <w:semiHidden/>
    <w:unhideWhenUsed/>
    <w:rsid w:val="006E2D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rsid w:val="006E2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5-authorname">
    <w:name w:val="sa5-author__name"/>
    <w:basedOn w:val="a0"/>
    <w:rsid w:val="006E2D75"/>
  </w:style>
  <w:style w:type="character" w:customStyle="1" w:styleId="sa5-authorpost">
    <w:name w:val="sa5-author__post"/>
    <w:basedOn w:val="a0"/>
    <w:rsid w:val="006E2D75"/>
  </w:style>
  <w:style w:type="paragraph" w:customStyle="1" w:styleId="text-blockheader">
    <w:name w:val="text-block__header"/>
    <w:basedOn w:val="a"/>
    <w:rsid w:val="006E2D7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E2D75"/>
    <w:rPr>
      <w:b/>
      <w:bCs/>
    </w:rPr>
  </w:style>
  <w:style w:type="paragraph" w:styleId="a6">
    <w:name w:val="Balloon Text"/>
    <w:basedOn w:val="a"/>
    <w:link w:val="a7"/>
    <w:uiPriority w:val="99"/>
    <w:semiHidden/>
    <w:unhideWhenUsed/>
    <w:rsid w:val="006E2D7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E2D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48363754">
      <w:bodyDiv w:val="1"/>
      <w:marLeft w:val="0"/>
      <w:marRight w:val="0"/>
      <w:marTop w:val="0"/>
      <w:marBottom w:val="0"/>
      <w:divBdr>
        <w:top w:val="none" w:sz="0" w:space="0" w:color="auto"/>
        <w:left w:val="none" w:sz="0" w:space="0" w:color="auto"/>
        <w:bottom w:val="none" w:sz="0" w:space="0" w:color="auto"/>
        <w:right w:val="none" w:sz="0" w:space="0" w:color="auto"/>
      </w:divBdr>
      <w:divsChild>
        <w:div w:id="2037777872">
          <w:marLeft w:val="0"/>
          <w:marRight w:val="0"/>
          <w:marTop w:val="120"/>
          <w:marBottom w:val="0"/>
          <w:divBdr>
            <w:top w:val="none" w:sz="0" w:space="0" w:color="auto"/>
            <w:left w:val="none" w:sz="0" w:space="0" w:color="auto"/>
            <w:bottom w:val="none" w:sz="0" w:space="0" w:color="auto"/>
            <w:right w:val="none" w:sz="0" w:space="0" w:color="auto"/>
          </w:divBdr>
          <w:divsChild>
            <w:div w:id="1739942045">
              <w:marLeft w:val="0"/>
              <w:marRight w:val="0"/>
              <w:marTop w:val="0"/>
              <w:marBottom w:val="0"/>
              <w:divBdr>
                <w:top w:val="none" w:sz="0" w:space="0" w:color="auto"/>
                <w:left w:val="none" w:sz="0" w:space="0" w:color="auto"/>
                <w:bottom w:val="none" w:sz="0" w:space="0" w:color="auto"/>
                <w:right w:val="none" w:sz="0" w:space="0" w:color="auto"/>
              </w:divBdr>
              <w:divsChild>
                <w:div w:id="1173181839">
                  <w:marLeft w:val="-360"/>
                  <w:marRight w:val="-300"/>
                  <w:marTop w:val="0"/>
                  <w:marBottom w:val="0"/>
                  <w:divBdr>
                    <w:top w:val="none" w:sz="0" w:space="0" w:color="auto"/>
                    <w:left w:val="none" w:sz="0" w:space="0" w:color="auto"/>
                    <w:bottom w:val="none" w:sz="0" w:space="0" w:color="auto"/>
                    <w:right w:val="none" w:sz="0" w:space="0" w:color="auto"/>
                  </w:divBdr>
                </w:div>
                <w:div w:id="16648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11498">
          <w:marLeft w:val="0"/>
          <w:marRight w:val="0"/>
          <w:marTop w:val="0"/>
          <w:marBottom w:val="0"/>
          <w:divBdr>
            <w:top w:val="none" w:sz="0" w:space="0" w:color="auto"/>
            <w:left w:val="none" w:sz="0" w:space="0" w:color="auto"/>
            <w:bottom w:val="none" w:sz="0" w:space="0" w:color="auto"/>
            <w:right w:val="none" w:sz="0" w:space="0" w:color="auto"/>
          </w:divBdr>
          <w:divsChild>
            <w:div w:id="1177505321">
              <w:marLeft w:val="0"/>
              <w:marRight w:val="0"/>
              <w:marTop w:val="0"/>
              <w:marBottom w:val="0"/>
              <w:divBdr>
                <w:top w:val="none" w:sz="0" w:space="0" w:color="auto"/>
                <w:left w:val="none" w:sz="0" w:space="0" w:color="auto"/>
                <w:bottom w:val="none" w:sz="0" w:space="0" w:color="auto"/>
                <w:right w:val="none" w:sz="0" w:space="0" w:color="auto"/>
              </w:divBdr>
              <w:divsChild>
                <w:div w:id="1073360207">
                  <w:marLeft w:val="0"/>
                  <w:marRight w:val="0"/>
                  <w:marTop w:val="0"/>
                  <w:marBottom w:val="0"/>
                  <w:divBdr>
                    <w:top w:val="none" w:sz="0" w:space="0" w:color="auto"/>
                    <w:left w:val="none" w:sz="0" w:space="0" w:color="auto"/>
                    <w:bottom w:val="none" w:sz="0" w:space="0" w:color="auto"/>
                    <w:right w:val="none" w:sz="0" w:space="0" w:color="auto"/>
                  </w:divBdr>
                  <w:divsChild>
                    <w:div w:id="222254685">
                      <w:marLeft w:val="0"/>
                      <w:marRight w:val="0"/>
                      <w:marTop w:val="0"/>
                      <w:marBottom w:val="0"/>
                      <w:divBdr>
                        <w:top w:val="none" w:sz="0" w:space="0" w:color="auto"/>
                        <w:left w:val="none" w:sz="0" w:space="0" w:color="auto"/>
                        <w:bottom w:val="none" w:sz="0" w:space="0" w:color="auto"/>
                        <w:right w:val="none" w:sz="0" w:space="0" w:color="auto"/>
                      </w:divBdr>
                      <w:divsChild>
                        <w:div w:id="1682320828">
                          <w:marLeft w:val="0"/>
                          <w:marRight w:val="0"/>
                          <w:marTop w:val="0"/>
                          <w:marBottom w:val="0"/>
                          <w:divBdr>
                            <w:top w:val="none" w:sz="0" w:space="0" w:color="auto"/>
                            <w:left w:val="none" w:sz="0" w:space="0" w:color="auto"/>
                            <w:bottom w:val="none" w:sz="0" w:space="0" w:color="auto"/>
                            <w:right w:val="none" w:sz="0" w:space="0" w:color="auto"/>
                          </w:divBdr>
                          <w:divsChild>
                            <w:div w:id="580411158">
                              <w:marLeft w:val="0"/>
                              <w:marRight w:val="0"/>
                              <w:marTop w:val="0"/>
                              <w:marBottom w:val="0"/>
                              <w:divBdr>
                                <w:top w:val="none" w:sz="0" w:space="0" w:color="auto"/>
                                <w:left w:val="none" w:sz="0" w:space="0" w:color="auto"/>
                                <w:bottom w:val="none" w:sz="0" w:space="0" w:color="auto"/>
                                <w:right w:val="none" w:sz="0" w:space="0" w:color="auto"/>
                              </w:divBdr>
                              <w:divsChild>
                                <w:div w:id="1964848856">
                                  <w:marLeft w:val="0"/>
                                  <w:marRight w:val="0"/>
                                  <w:marTop w:val="0"/>
                                  <w:marBottom w:val="0"/>
                                  <w:divBdr>
                                    <w:top w:val="none" w:sz="0" w:space="0" w:color="auto"/>
                                    <w:left w:val="none" w:sz="0" w:space="0" w:color="auto"/>
                                    <w:bottom w:val="none" w:sz="0" w:space="0" w:color="auto"/>
                                    <w:right w:val="none" w:sz="0" w:space="0" w:color="auto"/>
                                  </w:divBdr>
                                  <w:divsChild>
                                    <w:div w:id="205816086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941909814">
                          <w:marLeft w:val="0"/>
                          <w:marRight w:val="0"/>
                          <w:marTop w:val="600"/>
                          <w:marBottom w:val="0"/>
                          <w:divBdr>
                            <w:top w:val="none" w:sz="0" w:space="0" w:color="auto"/>
                            <w:left w:val="none" w:sz="0" w:space="0" w:color="auto"/>
                            <w:bottom w:val="none" w:sz="0" w:space="0" w:color="auto"/>
                            <w:right w:val="none" w:sz="0" w:space="0" w:color="auto"/>
                          </w:divBdr>
                          <w:divsChild>
                            <w:div w:id="1307396327">
                              <w:marLeft w:val="0"/>
                              <w:marRight w:val="0"/>
                              <w:marTop w:val="0"/>
                              <w:marBottom w:val="0"/>
                              <w:divBdr>
                                <w:top w:val="none" w:sz="0" w:space="0" w:color="auto"/>
                                <w:left w:val="none" w:sz="0" w:space="0" w:color="auto"/>
                                <w:bottom w:val="none" w:sz="0" w:space="0" w:color="auto"/>
                                <w:right w:val="none" w:sz="0" w:space="0" w:color="auto"/>
                              </w:divBdr>
                              <w:divsChild>
                                <w:div w:id="168637496">
                                  <w:marLeft w:val="-120"/>
                                  <w:marRight w:val="-120"/>
                                  <w:marTop w:val="0"/>
                                  <w:marBottom w:val="0"/>
                                  <w:divBdr>
                                    <w:top w:val="none" w:sz="0" w:space="0" w:color="auto"/>
                                    <w:left w:val="none" w:sz="0" w:space="0" w:color="auto"/>
                                    <w:bottom w:val="none" w:sz="0" w:space="0" w:color="auto"/>
                                    <w:right w:val="none" w:sz="0" w:space="0" w:color="auto"/>
                                  </w:divBdr>
                                  <w:divsChild>
                                    <w:div w:id="996690779">
                                      <w:marLeft w:val="0"/>
                                      <w:marRight w:val="0"/>
                                      <w:marTop w:val="0"/>
                                      <w:marBottom w:val="0"/>
                                      <w:divBdr>
                                        <w:top w:val="none" w:sz="0" w:space="0" w:color="auto"/>
                                        <w:left w:val="none" w:sz="0" w:space="0" w:color="auto"/>
                                        <w:bottom w:val="none" w:sz="0" w:space="0" w:color="auto"/>
                                        <w:right w:val="none" w:sz="0" w:space="0" w:color="auto"/>
                                      </w:divBdr>
                                      <w:divsChild>
                                        <w:div w:id="474298050">
                                          <w:marLeft w:val="0"/>
                                          <w:marRight w:val="0"/>
                                          <w:marTop w:val="0"/>
                                          <w:marBottom w:val="0"/>
                                          <w:divBdr>
                                            <w:top w:val="none" w:sz="0" w:space="0" w:color="auto"/>
                                            <w:left w:val="none" w:sz="0" w:space="0" w:color="auto"/>
                                            <w:bottom w:val="none" w:sz="0" w:space="0" w:color="auto"/>
                                            <w:right w:val="none" w:sz="0" w:space="0" w:color="auto"/>
                                          </w:divBdr>
                                          <w:divsChild>
                                            <w:div w:id="162161387">
                                              <w:marLeft w:val="0"/>
                                              <w:marRight w:val="0"/>
                                              <w:marTop w:val="0"/>
                                              <w:marBottom w:val="0"/>
                                              <w:divBdr>
                                                <w:top w:val="none" w:sz="0" w:space="0" w:color="auto"/>
                                                <w:left w:val="none" w:sz="0" w:space="0" w:color="auto"/>
                                                <w:bottom w:val="none" w:sz="0" w:space="0" w:color="auto"/>
                                                <w:right w:val="none" w:sz="0" w:space="0" w:color="auto"/>
                                              </w:divBdr>
                                              <w:divsChild>
                                                <w:div w:id="363870065">
                                                  <w:marLeft w:val="0"/>
                                                  <w:marRight w:val="0"/>
                                                  <w:marTop w:val="0"/>
                                                  <w:marBottom w:val="0"/>
                                                  <w:divBdr>
                                                    <w:top w:val="none" w:sz="0" w:space="0" w:color="auto"/>
                                                    <w:left w:val="none" w:sz="0" w:space="0" w:color="auto"/>
                                                    <w:bottom w:val="none" w:sz="0" w:space="0" w:color="auto"/>
                                                    <w:right w:val="none" w:sz="0" w:space="0" w:color="auto"/>
                                                  </w:divBdr>
                                                </w:div>
                                              </w:divsChild>
                                            </w:div>
                                            <w:div w:id="1721054213">
                                              <w:marLeft w:val="0"/>
                                              <w:marRight w:val="0"/>
                                              <w:marTop w:val="0"/>
                                              <w:marBottom w:val="0"/>
                                              <w:divBdr>
                                                <w:top w:val="none" w:sz="0" w:space="0" w:color="auto"/>
                                                <w:left w:val="none" w:sz="0" w:space="0" w:color="auto"/>
                                                <w:bottom w:val="none" w:sz="0" w:space="0" w:color="auto"/>
                                                <w:right w:val="none" w:sz="0" w:space="0" w:color="auto"/>
                                              </w:divBdr>
                                              <w:divsChild>
                                                <w:div w:id="283750">
                                                  <w:marLeft w:val="0"/>
                                                  <w:marRight w:val="0"/>
                                                  <w:marTop w:val="0"/>
                                                  <w:marBottom w:val="0"/>
                                                  <w:divBdr>
                                                    <w:top w:val="none" w:sz="0" w:space="0" w:color="auto"/>
                                                    <w:left w:val="none" w:sz="0" w:space="0" w:color="auto"/>
                                                    <w:bottom w:val="none" w:sz="0" w:space="0" w:color="auto"/>
                                                    <w:right w:val="none" w:sz="0" w:space="0" w:color="auto"/>
                                                  </w:divBdr>
                                                </w:div>
                                              </w:divsChild>
                                            </w:div>
                                            <w:div w:id="709107131">
                                              <w:marLeft w:val="0"/>
                                              <w:marRight w:val="360"/>
                                              <w:marTop w:val="0"/>
                                              <w:marBottom w:val="0"/>
                                              <w:divBdr>
                                                <w:top w:val="none" w:sz="0" w:space="0" w:color="auto"/>
                                                <w:left w:val="none" w:sz="0" w:space="0" w:color="auto"/>
                                                <w:bottom w:val="none" w:sz="0" w:space="0" w:color="auto"/>
                                                <w:right w:val="none" w:sz="0" w:space="0" w:color="auto"/>
                                              </w:divBdr>
                                            </w:div>
                                            <w:div w:id="732241380">
                                              <w:marLeft w:val="0"/>
                                              <w:marRight w:val="0"/>
                                              <w:marTop w:val="0"/>
                                              <w:marBottom w:val="0"/>
                                              <w:divBdr>
                                                <w:top w:val="none" w:sz="0" w:space="0" w:color="auto"/>
                                                <w:left w:val="none" w:sz="0" w:space="0" w:color="auto"/>
                                                <w:bottom w:val="none" w:sz="0" w:space="0" w:color="auto"/>
                                                <w:right w:val="none" w:sz="0" w:space="0" w:color="auto"/>
                                              </w:divBdr>
                                            </w:div>
                                            <w:div w:id="975792830">
                                              <w:marLeft w:val="0"/>
                                              <w:marRight w:val="0"/>
                                              <w:marTop w:val="600"/>
                                              <w:marBottom w:val="600"/>
                                              <w:divBdr>
                                                <w:top w:val="none" w:sz="0" w:space="0" w:color="auto"/>
                                                <w:left w:val="none" w:sz="0" w:space="0" w:color="auto"/>
                                                <w:bottom w:val="none" w:sz="0" w:space="0" w:color="auto"/>
                                                <w:right w:val="none" w:sz="0" w:space="0" w:color="auto"/>
                                              </w:divBdr>
                                              <w:divsChild>
                                                <w:div w:id="1439058579">
                                                  <w:marLeft w:val="0"/>
                                                  <w:marRight w:val="360"/>
                                                  <w:marTop w:val="0"/>
                                                  <w:marBottom w:val="0"/>
                                                  <w:divBdr>
                                                    <w:top w:val="none" w:sz="0" w:space="0" w:color="auto"/>
                                                    <w:left w:val="none" w:sz="0" w:space="0" w:color="auto"/>
                                                    <w:bottom w:val="none" w:sz="0" w:space="0" w:color="auto"/>
                                                    <w:right w:val="none" w:sz="0" w:space="0" w:color="auto"/>
                                                  </w:divBdr>
                                                </w:div>
                                                <w:div w:id="348026960">
                                                  <w:marLeft w:val="0"/>
                                                  <w:marRight w:val="0"/>
                                                  <w:marTop w:val="0"/>
                                                  <w:marBottom w:val="0"/>
                                                  <w:divBdr>
                                                    <w:top w:val="none" w:sz="0" w:space="0" w:color="auto"/>
                                                    <w:left w:val="none" w:sz="0" w:space="0" w:color="auto"/>
                                                    <w:bottom w:val="none" w:sz="0" w:space="0" w:color="auto"/>
                                                    <w:right w:val="none" w:sz="0" w:space="0" w:color="auto"/>
                                                  </w:divBdr>
                                                </w:div>
                                              </w:divsChild>
                                            </w:div>
                                            <w:div w:id="2005232920">
                                              <w:marLeft w:val="0"/>
                                              <w:marRight w:val="0"/>
                                              <w:marTop w:val="600"/>
                                              <w:marBottom w:val="600"/>
                                              <w:divBdr>
                                                <w:top w:val="none" w:sz="0" w:space="0" w:color="auto"/>
                                                <w:left w:val="none" w:sz="0" w:space="0" w:color="auto"/>
                                                <w:bottom w:val="none" w:sz="0" w:space="0" w:color="auto"/>
                                                <w:right w:val="none" w:sz="0" w:space="0" w:color="auto"/>
                                              </w:divBdr>
                                              <w:divsChild>
                                                <w:div w:id="684093857">
                                                  <w:marLeft w:val="0"/>
                                                  <w:marRight w:val="360"/>
                                                  <w:marTop w:val="0"/>
                                                  <w:marBottom w:val="0"/>
                                                  <w:divBdr>
                                                    <w:top w:val="none" w:sz="0" w:space="0" w:color="auto"/>
                                                    <w:left w:val="none" w:sz="0" w:space="0" w:color="auto"/>
                                                    <w:bottom w:val="none" w:sz="0" w:space="0" w:color="auto"/>
                                                    <w:right w:val="none" w:sz="0" w:space="0" w:color="auto"/>
                                                  </w:divBdr>
                                                </w:div>
                                                <w:div w:id="1274483386">
                                                  <w:marLeft w:val="0"/>
                                                  <w:marRight w:val="0"/>
                                                  <w:marTop w:val="0"/>
                                                  <w:marBottom w:val="0"/>
                                                  <w:divBdr>
                                                    <w:top w:val="none" w:sz="0" w:space="0" w:color="auto"/>
                                                    <w:left w:val="none" w:sz="0" w:space="0" w:color="auto"/>
                                                    <w:bottom w:val="none" w:sz="0" w:space="0" w:color="auto"/>
                                                    <w:right w:val="none" w:sz="0" w:space="0" w:color="auto"/>
                                                  </w:divBdr>
                                                </w:div>
                                              </w:divsChild>
                                            </w:div>
                                            <w:div w:id="1813324176">
                                              <w:marLeft w:val="0"/>
                                              <w:marRight w:val="0"/>
                                              <w:marTop w:val="600"/>
                                              <w:marBottom w:val="600"/>
                                              <w:divBdr>
                                                <w:top w:val="none" w:sz="0" w:space="0" w:color="auto"/>
                                                <w:left w:val="none" w:sz="0" w:space="0" w:color="auto"/>
                                                <w:bottom w:val="none" w:sz="0" w:space="0" w:color="auto"/>
                                                <w:right w:val="none" w:sz="0" w:space="0" w:color="auto"/>
                                              </w:divBdr>
                                              <w:divsChild>
                                                <w:div w:id="1541360879">
                                                  <w:marLeft w:val="0"/>
                                                  <w:marRight w:val="360"/>
                                                  <w:marTop w:val="0"/>
                                                  <w:marBottom w:val="0"/>
                                                  <w:divBdr>
                                                    <w:top w:val="none" w:sz="0" w:space="0" w:color="auto"/>
                                                    <w:left w:val="none" w:sz="0" w:space="0" w:color="auto"/>
                                                    <w:bottom w:val="none" w:sz="0" w:space="0" w:color="auto"/>
                                                    <w:right w:val="none" w:sz="0" w:space="0" w:color="auto"/>
                                                  </w:divBdr>
                                                </w:div>
                                                <w:div w:id="2055344302">
                                                  <w:marLeft w:val="0"/>
                                                  <w:marRight w:val="0"/>
                                                  <w:marTop w:val="0"/>
                                                  <w:marBottom w:val="0"/>
                                                  <w:divBdr>
                                                    <w:top w:val="none" w:sz="0" w:space="0" w:color="auto"/>
                                                    <w:left w:val="none" w:sz="0" w:space="0" w:color="auto"/>
                                                    <w:bottom w:val="none" w:sz="0" w:space="0" w:color="auto"/>
                                                    <w:right w:val="none" w:sz="0" w:space="0" w:color="auto"/>
                                                  </w:divBdr>
                                                </w:div>
                                              </w:divsChild>
                                            </w:div>
                                            <w:div w:id="574169151">
                                              <w:marLeft w:val="0"/>
                                              <w:marRight w:val="360"/>
                                              <w:marTop w:val="0"/>
                                              <w:marBottom w:val="0"/>
                                              <w:divBdr>
                                                <w:top w:val="none" w:sz="0" w:space="0" w:color="auto"/>
                                                <w:left w:val="none" w:sz="0" w:space="0" w:color="auto"/>
                                                <w:bottom w:val="none" w:sz="0" w:space="0" w:color="auto"/>
                                                <w:right w:val="none" w:sz="0" w:space="0" w:color="auto"/>
                                              </w:divBdr>
                                            </w:div>
                                            <w:div w:id="309214982">
                                              <w:marLeft w:val="0"/>
                                              <w:marRight w:val="0"/>
                                              <w:marTop w:val="0"/>
                                              <w:marBottom w:val="0"/>
                                              <w:divBdr>
                                                <w:top w:val="none" w:sz="0" w:space="0" w:color="auto"/>
                                                <w:left w:val="none" w:sz="0" w:space="0" w:color="auto"/>
                                                <w:bottom w:val="none" w:sz="0" w:space="0" w:color="auto"/>
                                                <w:right w:val="none" w:sz="0" w:space="0" w:color="auto"/>
                                              </w:divBdr>
                                            </w:div>
                                            <w:div w:id="1901359262">
                                              <w:marLeft w:val="0"/>
                                              <w:marRight w:val="0"/>
                                              <w:marTop w:val="600"/>
                                              <w:marBottom w:val="600"/>
                                              <w:divBdr>
                                                <w:top w:val="none" w:sz="0" w:space="0" w:color="auto"/>
                                                <w:left w:val="none" w:sz="0" w:space="0" w:color="auto"/>
                                                <w:bottom w:val="none" w:sz="0" w:space="0" w:color="auto"/>
                                                <w:right w:val="none" w:sz="0" w:space="0" w:color="auto"/>
                                              </w:divBdr>
                                              <w:divsChild>
                                                <w:div w:id="1850172263">
                                                  <w:marLeft w:val="0"/>
                                                  <w:marRight w:val="360"/>
                                                  <w:marTop w:val="0"/>
                                                  <w:marBottom w:val="0"/>
                                                  <w:divBdr>
                                                    <w:top w:val="none" w:sz="0" w:space="0" w:color="auto"/>
                                                    <w:left w:val="none" w:sz="0" w:space="0" w:color="auto"/>
                                                    <w:bottom w:val="none" w:sz="0" w:space="0" w:color="auto"/>
                                                    <w:right w:val="none" w:sz="0" w:space="0" w:color="auto"/>
                                                  </w:divBdr>
                                                </w:div>
                                                <w:div w:id="190803885">
                                                  <w:marLeft w:val="0"/>
                                                  <w:marRight w:val="0"/>
                                                  <w:marTop w:val="0"/>
                                                  <w:marBottom w:val="0"/>
                                                  <w:divBdr>
                                                    <w:top w:val="none" w:sz="0" w:space="0" w:color="auto"/>
                                                    <w:left w:val="none" w:sz="0" w:space="0" w:color="auto"/>
                                                    <w:bottom w:val="none" w:sz="0" w:space="0" w:color="auto"/>
                                                    <w:right w:val="none" w:sz="0" w:space="0" w:color="auto"/>
                                                  </w:divBdr>
                                                </w:div>
                                              </w:divsChild>
                                            </w:div>
                                            <w:div w:id="1590769318">
                                              <w:marLeft w:val="0"/>
                                              <w:marRight w:val="0"/>
                                              <w:marTop w:val="600"/>
                                              <w:marBottom w:val="600"/>
                                              <w:divBdr>
                                                <w:top w:val="none" w:sz="0" w:space="0" w:color="auto"/>
                                                <w:left w:val="none" w:sz="0" w:space="0" w:color="auto"/>
                                                <w:bottom w:val="none" w:sz="0" w:space="0" w:color="auto"/>
                                                <w:right w:val="none" w:sz="0" w:space="0" w:color="auto"/>
                                              </w:divBdr>
                                              <w:divsChild>
                                                <w:div w:id="2124641477">
                                                  <w:marLeft w:val="0"/>
                                                  <w:marRight w:val="360"/>
                                                  <w:marTop w:val="0"/>
                                                  <w:marBottom w:val="0"/>
                                                  <w:divBdr>
                                                    <w:top w:val="none" w:sz="0" w:space="0" w:color="auto"/>
                                                    <w:left w:val="none" w:sz="0" w:space="0" w:color="auto"/>
                                                    <w:bottom w:val="none" w:sz="0" w:space="0" w:color="auto"/>
                                                    <w:right w:val="none" w:sz="0" w:space="0" w:color="auto"/>
                                                  </w:divBdr>
                                                </w:div>
                                                <w:div w:id="1682967258">
                                                  <w:marLeft w:val="0"/>
                                                  <w:marRight w:val="0"/>
                                                  <w:marTop w:val="0"/>
                                                  <w:marBottom w:val="0"/>
                                                  <w:divBdr>
                                                    <w:top w:val="none" w:sz="0" w:space="0" w:color="auto"/>
                                                    <w:left w:val="none" w:sz="0" w:space="0" w:color="auto"/>
                                                    <w:bottom w:val="none" w:sz="0" w:space="0" w:color="auto"/>
                                                    <w:right w:val="none" w:sz="0" w:space="0" w:color="auto"/>
                                                  </w:divBdr>
                                                </w:div>
                                              </w:divsChild>
                                            </w:div>
                                            <w:div w:id="383987249">
                                              <w:blockQuote w:val="1"/>
                                              <w:marLeft w:val="0"/>
                                              <w:marRight w:val="0"/>
                                              <w:marTop w:val="0"/>
                                              <w:marBottom w:val="300"/>
                                              <w:divBdr>
                                                <w:top w:val="none" w:sz="0" w:space="0" w:color="auto"/>
                                                <w:left w:val="none" w:sz="0" w:space="0" w:color="auto"/>
                                                <w:bottom w:val="none" w:sz="0" w:space="0" w:color="auto"/>
                                                <w:right w:val="none" w:sz="0" w:space="0" w:color="auto"/>
                                              </w:divBdr>
                                            </w:div>
                                            <w:div w:id="567348405">
                                              <w:marLeft w:val="0"/>
                                              <w:marRight w:val="360"/>
                                              <w:marTop w:val="0"/>
                                              <w:marBottom w:val="0"/>
                                              <w:divBdr>
                                                <w:top w:val="none" w:sz="0" w:space="0" w:color="auto"/>
                                                <w:left w:val="none" w:sz="0" w:space="0" w:color="auto"/>
                                                <w:bottom w:val="none" w:sz="0" w:space="0" w:color="auto"/>
                                                <w:right w:val="none" w:sz="0" w:space="0" w:color="auto"/>
                                              </w:divBdr>
                                            </w:div>
                                            <w:div w:id="240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cus.kontur.ru/site/news/53870-predotvrashhenie_i_uregulirovanie_konflikta_interesov" TargetMode="External"/><Relationship Id="rId13" Type="http://schemas.openxmlformats.org/officeDocument/2006/relationships/hyperlink" Target="https://focus.kontur.ru/site/news/53870-predotvrashhenie_i_uregulirovanie_konflikta_interesov" TargetMode="External"/><Relationship Id="rId18" Type="http://schemas.openxmlformats.org/officeDocument/2006/relationships/hyperlink" Target="https://normativ.kontur.ru/document?moduleId=8&amp;documentId=22861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6" Type="http://schemas.openxmlformats.org/officeDocument/2006/relationships/hyperlink" Target="https://normativ.kontur.ru/document?moduleId=1&amp;documentId=476042&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9" Type="http://schemas.openxmlformats.org/officeDocument/2006/relationships/hyperlink" Target="https://normativ.kontur.ru/document?moduleId=1&amp;documentId=475854&amp;cwi=165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 Type="http://schemas.openxmlformats.org/officeDocument/2006/relationships/settings" Target="settings.xml"/><Relationship Id="rId21" Type="http://schemas.openxmlformats.org/officeDocument/2006/relationships/hyperlink" Target="https://normativ.kontur.ru/document?moduleId=8&amp;documentId=22861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4" Type="http://schemas.openxmlformats.org/officeDocument/2006/relationships/hyperlink" Target="https://normativ.kontur.ru/document?moduleId=1&amp;documentId=477544&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42" Type="http://schemas.openxmlformats.org/officeDocument/2006/relationships/package" Target="embeddings/_________Microsoft_Office_Word1.docx"/><Relationship Id="rId7" Type="http://schemas.openxmlformats.org/officeDocument/2006/relationships/hyperlink" Target="https://focus.kontur.ru/site/news/53870-predotvrashhenie_i_uregulirovanie_konflikta_interesov" TargetMode="External"/><Relationship Id="rId12" Type="http://schemas.openxmlformats.org/officeDocument/2006/relationships/hyperlink" Target="https://focus.kontur.ru/site/news/53870-predotvrashhenie_i_uregulirovanie_konflikta_interesov" TargetMode="External"/><Relationship Id="rId17" Type="http://schemas.openxmlformats.org/officeDocument/2006/relationships/hyperlink" Target="https://normativ.kontur.ru/document?moduleId=1&amp;documentId=476736&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5" Type="http://schemas.openxmlformats.org/officeDocument/2006/relationships/hyperlink" Target="https://normativ.kontur.ru/document?moduleId=1&amp;documentId=477450&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3" Type="http://schemas.openxmlformats.org/officeDocument/2006/relationships/hyperlink" Target="https://normativ.kontur.ru/document?moduleId=1&amp;documentId=47681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8" Type="http://schemas.openxmlformats.org/officeDocument/2006/relationships/hyperlink" Target="https://normativ.kontur.ru/document?moduleId=1&amp;documentId=476736&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 Type="http://schemas.openxmlformats.org/officeDocument/2006/relationships/styles" Target="styles.xml"/><Relationship Id="rId16" Type="http://schemas.openxmlformats.org/officeDocument/2006/relationships/hyperlink" Target="https://normativ.kontur.ru/document?moduleId=1&amp;documentId=463549&amp;cwi=0&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0" Type="http://schemas.openxmlformats.org/officeDocument/2006/relationships/hyperlink" Target="https://udprf.ru/content/tipovye-situacii-konflikta-interesov-na-gosudarstvennoy-sluzhbe-rossiyskoy-federacii-i" TargetMode="External"/><Relationship Id="rId29" Type="http://schemas.openxmlformats.org/officeDocument/2006/relationships/hyperlink" Target="https://normativ.kontur.ru/document?moduleId=1&amp;documentId=477450&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41" Type="http://schemas.openxmlformats.org/officeDocument/2006/relationships/image" Target="media/image1.emf"/><Relationship Id="rId1" Type="http://schemas.openxmlformats.org/officeDocument/2006/relationships/numbering" Target="numbering.xml"/><Relationship Id="rId6" Type="http://schemas.openxmlformats.org/officeDocument/2006/relationships/hyperlink" Target="https://focus.kontur.ru/site/news/53870-predotvrashhenie_i_uregulirovanie_konflikta_interesov" TargetMode="External"/><Relationship Id="rId11" Type="http://schemas.openxmlformats.org/officeDocument/2006/relationships/hyperlink" Target="https://focus.kontur.ru/site/news/53870-predotvrashhenie_i_uregulirovanie_konflikta_interesov" TargetMode="External"/><Relationship Id="rId24" Type="http://schemas.openxmlformats.org/officeDocument/2006/relationships/hyperlink" Target="https://normativ.kontur.ru/document?moduleId=1&amp;documentId=47681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2" Type="http://schemas.openxmlformats.org/officeDocument/2006/relationships/hyperlink" Target="https://normativ.kontur.ru/document?moduleId=1&amp;documentId=475952&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7" Type="http://schemas.openxmlformats.org/officeDocument/2006/relationships/hyperlink" Target="https://normativ.kontur.ru/document?moduleId=1100&amp;documentId=45672&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40" Type="http://schemas.openxmlformats.org/officeDocument/2006/relationships/hyperlink" Target="https://normativ.kontur.ru/document?moduleId=1&amp;documentId=475854&amp;cwi=165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5" Type="http://schemas.openxmlformats.org/officeDocument/2006/relationships/hyperlink" Target="https://focus.kontur.ru/site/news/53870-predotvrashhenie_i_uregulirovanie_konflikta_interesov" TargetMode="External"/><Relationship Id="rId15" Type="http://schemas.openxmlformats.org/officeDocument/2006/relationships/hyperlink" Target="https://focus.kontur.ru/site/news/53870-predotvrashhenie_i_uregulirovanie_konflikta_interesov" TargetMode="External"/><Relationship Id="rId23" Type="http://schemas.openxmlformats.org/officeDocument/2006/relationships/hyperlink" Target="https://normativ.kontur.ru/document?moduleId=1&amp;documentId=477544&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8" Type="http://schemas.openxmlformats.org/officeDocument/2006/relationships/hyperlink" Target="https://normativ.kontur.ru/document?moduleId=1&amp;documentId=476736&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6" Type="http://schemas.openxmlformats.org/officeDocument/2006/relationships/hyperlink" Target="https://normativ.kontur.ru/document?moduleId=1&amp;documentId=477544&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10" Type="http://schemas.openxmlformats.org/officeDocument/2006/relationships/hyperlink" Target="https://focus.kontur.ru/site/news/53870-predotvrashhenie_i_uregulirovanie_konflikta_interesov" TargetMode="External"/><Relationship Id="rId19" Type="http://schemas.openxmlformats.org/officeDocument/2006/relationships/hyperlink" Target="https://normativ.kontur.ru/document?moduleId=1&amp;documentId=476364&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1" Type="http://schemas.openxmlformats.org/officeDocument/2006/relationships/hyperlink" Target="https://focus.kontur.ru/site/news/52531-uvedomlenie_o_konflikte_interesov"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ocus.kontur.ru/site/news/53870-predotvrashhenie_i_uregulirovanie_konflikta_interesov" TargetMode="External"/><Relationship Id="rId14" Type="http://schemas.openxmlformats.org/officeDocument/2006/relationships/hyperlink" Target="https://focus.kontur.ru/site/news/53870-predotvrashhenie_i_uregulirovanie_konflikta_interesov" TargetMode="External"/><Relationship Id="rId22" Type="http://schemas.openxmlformats.org/officeDocument/2006/relationships/hyperlink" Target="https://normativ.kontur.ru/document?moduleId=1&amp;documentId=476736&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27" Type="http://schemas.openxmlformats.org/officeDocument/2006/relationships/hyperlink" Target="https://mintrud.gov.ru/ministry/programms/anticorruption/015" TargetMode="External"/><Relationship Id="rId30" Type="http://schemas.openxmlformats.org/officeDocument/2006/relationships/hyperlink" Target="https://normativ.kontur.ru/document?moduleId=1&amp;documentId=476042&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35" Type="http://schemas.openxmlformats.org/officeDocument/2006/relationships/hyperlink" Target="https://normativ.kontur.ru/document?moduleId=1&amp;documentId=476811&amp;p=1210&amp;utm_source=yandex&amp;utm_medium=organic&amp;utm_referer=yandex.ru&amp;utm_startpage=focus.kontur.ru%2Fsite%2Fnews%2F53870-predotvrashhenie_i_uregulirovanie_konflikta_interesov&amp;utm_orderpage=focus.kontur.ru%2Fsite%2Fnews%2F53870-predotvrashhenie_i_uregulirovanie_konflikta_interesov"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3739</Words>
  <Characters>21316</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Mahmudov_FD1</dc:creator>
  <cp:keywords/>
  <dc:description/>
  <cp:lastModifiedBy>Mahmudov_FD1</cp:lastModifiedBy>
  <cp:revision>4</cp:revision>
  <dcterms:created xsi:type="dcterms:W3CDTF">2025-11-01T08:03:00Z</dcterms:created>
  <dcterms:modified xsi:type="dcterms:W3CDTF">2025-11-01T10:57:00Z</dcterms:modified>
</cp:coreProperties>
</file>