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0AB66" w14:textId="77777777" w:rsidR="00BE269C" w:rsidRDefault="00BE269C" w:rsidP="00BE269C">
      <w:pPr>
        <w:pStyle w:val="ConsPlusNormal"/>
        <w:jc w:val="right"/>
        <w:outlineLvl w:val="0"/>
      </w:pPr>
      <w:r>
        <w:t>Приложение № 4</w:t>
      </w:r>
    </w:p>
    <w:p w14:paraId="7A4C62D2" w14:textId="77777777" w:rsidR="00BE269C" w:rsidRDefault="00BE269C" w:rsidP="00BE269C">
      <w:pPr>
        <w:pStyle w:val="ConsPlusNormal"/>
        <w:jc w:val="right"/>
      </w:pPr>
      <w:r>
        <w:t>к постановлению Правительства</w:t>
      </w:r>
    </w:p>
    <w:p w14:paraId="5F78170F" w14:textId="77777777" w:rsidR="00BE269C" w:rsidRDefault="00BE269C" w:rsidP="00BE269C">
      <w:pPr>
        <w:pStyle w:val="ConsPlusNormal"/>
        <w:jc w:val="right"/>
      </w:pPr>
      <w:r>
        <w:t>Республики Дагестан</w:t>
      </w:r>
    </w:p>
    <w:p w14:paraId="1D19958F" w14:textId="77777777" w:rsidR="00BE269C" w:rsidRDefault="00BE269C" w:rsidP="00BE269C">
      <w:pPr>
        <w:pStyle w:val="ConsPlusNormal"/>
        <w:jc w:val="right"/>
      </w:pPr>
      <w:r>
        <w:t>от 25 июня 2024 г. № 184</w:t>
      </w:r>
    </w:p>
    <w:p w14:paraId="798B5321" w14:textId="77777777" w:rsidR="00BE269C" w:rsidRDefault="00BE269C" w:rsidP="00BE269C">
      <w:pPr>
        <w:pStyle w:val="ConsPlusNormal"/>
        <w:jc w:val="both"/>
      </w:pPr>
    </w:p>
    <w:p w14:paraId="7101246D" w14:textId="77777777" w:rsidR="00BE269C" w:rsidRDefault="00BE269C" w:rsidP="00BE269C">
      <w:pPr>
        <w:pStyle w:val="ConsPlusTitle"/>
        <w:jc w:val="center"/>
      </w:pPr>
      <w:bookmarkStart w:id="0" w:name="P801"/>
      <w:bookmarkEnd w:id="0"/>
      <w:r>
        <w:t>ПРАВИЛА</w:t>
      </w:r>
    </w:p>
    <w:p w14:paraId="53DF6B26" w14:textId="77777777" w:rsidR="00BE269C" w:rsidRDefault="00BE269C" w:rsidP="00BE269C">
      <w:pPr>
        <w:pStyle w:val="ConsPlusTitle"/>
        <w:jc w:val="center"/>
      </w:pPr>
      <w:r>
        <w:t>ПРЕДОСТАВЛЕНИЯ СУБСИДИЙ ГРАЖДАНАМ, ВЕДУЩИМ ЛИЧНЫЕ</w:t>
      </w:r>
    </w:p>
    <w:p w14:paraId="3D1E6CE4" w14:textId="77777777" w:rsidR="00BE269C" w:rsidRDefault="00BE269C" w:rsidP="00BE269C">
      <w:pPr>
        <w:pStyle w:val="ConsPlusTitle"/>
        <w:jc w:val="center"/>
      </w:pPr>
      <w:r>
        <w:t>ПОДСОБНЫЕ ХОЗЯЙСТВА В ГОРНЫХ ТЕРРИТОРИЯХ</w:t>
      </w:r>
    </w:p>
    <w:p w14:paraId="534449BC" w14:textId="77777777" w:rsidR="00BE269C" w:rsidRDefault="00BE269C" w:rsidP="00BE269C">
      <w:pPr>
        <w:pStyle w:val="ConsPlusTitle"/>
        <w:jc w:val="center"/>
      </w:pPr>
      <w:r>
        <w:t>РЕСПУБЛИКИ ДАГЕСТАН, НА ВОЗМЕЩЕНИЕ ЧАСТИ ЗАТРАТ</w:t>
      </w:r>
    </w:p>
    <w:p w14:paraId="7DCD8224" w14:textId="77777777" w:rsidR="00BE269C" w:rsidRDefault="00BE269C" w:rsidP="00BE269C">
      <w:pPr>
        <w:pStyle w:val="ConsPlusTitle"/>
        <w:jc w:val="center"/>
      </w:pPr>
      <w:r>
        <w:t>НА ПОКУПКУ МАЛОГАБАРИТНОЙ СЕЛЬСКОХОЗЯЙСТВЕННОЙ ТЕХНИКИ</w:t>
      </w:r>
    </w:p>
    <w:p w14:paraId="50069EE8" w14:textId="77777777" w:rsidR="00BE269C" w:rsidRDefault="00BE269C" w:rsidP="00BE269C">
      <w:pPr>
        <w:pStyle w:val="ConsPlusNormal"/>
        <w:jc w:val="both"/>
      </w:pPr>
    </w:p>
    <w:p w14:paraId="290AFFA0" w14:textId="77777777" w:rsidR="00BE269C" w:rsidRDefault="00BE269C" w:rsidP="00BE269C">
      <w:pPr>
        <w:pStyle w:val="ConsPlusTitle"/>
        <w:jc w:val="center"/>
        <w:outlineLvl w:val="1"/>
      </w:pPr>
      <w:r>
        <w:t>I. Общие положения</w:t>
      </w:r>
    </w:p>
    <w:p w14:paraId="25FD72B2" w14:textId="77777777" w:rsidR="00BE269C" w:rsidRDefault="00BE269C" w:rsidP="00BE269C">
      <w:pPr>
        <w:pStyle w:val="ConsPlusNormal"/>
        <w:jc w:val="both"/>
      </w:pPr>
    </w:p>
    <w:p w14:paraId="0725DAC7" w14:textId="77777777" w:rsidR="00BE269C" w:rsidRDefault="00BE269C" w:rsidP="00BE269C">
      <w:pPr>
        <w:pStyle w:val="ConsPlusNormal"/>
        <w:ind w:firstLine="540"/>
        <w:jc w:val="both"/>
      </w:pPr>
      <w:r>
        <w:t>1. Настоящие Правила определяют цели, условия и порядок предоставления субсидии из республиканского бюджета Республики Дагестан гражданам, осуществляющим деятельность в сфере производства сельскохозяйственной продукции в горных территориях Республики Дагестан, на возмещение части затрат на покупку малогабаритной сельскохозяйственной техники (далее - субсидия, субсидии).</w:t>
      </w:r>
    </w:p>
    <w:p w14:paraId="5246BC0A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" w:name="P810"/>
      <w:bookmarkEnd w:id="1"/>
      <w:r>
        <w:t xml:space="preserve">2. Субсидия предоставляется гражданам, ведущим личные подсобные хозяйства в горных территориях Республики Дагестан, в целях развития производства сельскохозяйственной продукции в рамках реализации государственной </w:t>
      </w:r>
      <w:hyperlink r:id="rId5">
        <w:r>
          <w:rPr>
            <w:color w:val="0000FF"/>
          </w:rPr>
          <w:t>программы</w:t>
        </w:r>
      </w:hyperlink>
      <w:r>
        <w:t xml:space="preserve"> Республики Дагестан "Социально-экономическое развитие горных территорий Республики Дагестан", утвержденной постановлением Правительства Республики Дагестан от 18 февраля 2020 г. № 21 (далее - Государственная программа), на возмещение части затрат на покупку малогабаритной сельскохозяйственной техники в текущем финансовом году и (или) году, предшествующем текущему финансовому году.</w:t>
      </w:r>
    </w:p>
    <w:p w14:paraId="7EA8AADD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3. Для целей настоящих Правил используются следующие основные понятия:</w:t>
      </w:r>
    </w:p>
    <w:p w14:paraId="27AFDB5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горная территория - местность с пересеченным рельефом и относительными превышениями 500 м и более в радиусе 25 км, а также местность с абсолютной высотой рельефа 1000 м и более;</w:t>
      </w:r>
    </w:p>
    <w:p w14:paraId="207D962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самозанятый - физическое лицо, осуществляющее приносящую доход деятельность, зарегистрированное в налоговом органе в качестве налогоплательщика и применяющее специальный налоговый режим "Налог на профессиональный доход";</w:t>
      </w:r>
    </w:p>
    <w:p w14:paraId="0CF64D4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гражданин, ведущий личное подсобное хозяйство, - гражданин, осуществляющий ведение личного подсобного хозяйства 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7 июля 2003 г. N 112-ФЗ "О личном подсобном хозяйстве", зарегистрированный в качестве самозанятого и применяющий специальный налоговый режим "Налог на профессиональный доход";</w:t>
      </w:r>
    </w:p>
    <w:p w14:paraId="60007BD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lastRenderedPageBreak/>
        <w:t xml:space="preserve">малогабаритная сельскохозяйственная техника </w:t>
      </w:r>
      <w:proofErr w:type="gramStart"/>
      <w:r>
        <w:t>- это</w:t>
      </w:r>
      <w:proofErr w:type="gramEnd"/>
      <w:r>
        <w:t xml:space="preserve"> машины и оборудование, предназначенные для выполнения различных сельскохозяйственных работ и первичной переработки сельскохозяйственной продукции в личных подсобных хозяйствах на небольших по размеру участках в растениеводстве, садоводстве, огородничестве и животноводстве (согласно прилагаемому </w:t>
      </w:r>
      <w:hyperlink w:anchor="P1042">
        <w:r>
          <w:rPr>
            <w:color w:val="0000FF"/>
          </w:rPr>
          <w:t>перечню</w:t>
        </w:r>
      </w:hyperlink>
      <w:r>
        <w:t>).</w:t>
      </w:r>
    </w:p>
    <w:p w14:paraId="0D9B73B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4. Министерство экономики и территориального развития Республики Дагестан (далее - Министерство) является главным распорядителем средств республиканского бюджета Республики Дагестан, осуществляющим предоставление субсидии в соответствии с настоящими Правилами.</w:t>
      </w:r>
    </w:p>
    <w:p w14:paraId="1FB23AE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5. Субсидия предоставляется в пределах бюджетных ассигнований, предусмотренных законом Республики Дагестан о республиканском бюджете Республики Дагестан на соответствующий финансовый год и на плановый период, и лимитов бюджетных обязательств, доведенных до Министерства как получателя бюджетных средств республиканского бюджета Республики Дагестан, на предоставление субсидии на цели, указанные в </w:t>
      </w:r>
      <w:hyperlink w:anchor="P810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14:paraId="138B3F9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6. Субсидия предоставляется гражданам, ведущим личные подсобные хозяйства в горных территориях, применяющим специальный налоговый режим "Налог на профессиональный доход" в соответствии с действующим законодательством и прошедшим отбор, проводимый Министерством, путем запроса предложений, направленных участниками отбора для участия в отборе, исходя из соответствия их требованиям, критериям и очередности поступления заявок на участие в отборе (далее - отбор).</w:t>
      </w:r>
    </w:p>
    <w:p w14:paraId="60140F46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7. Способом предоставления субсидии является возмещение части затрат, понесенных участниками отбора в текущем финансовом году и (или) году, предшествующем текущему финансовому году.</w:t>
      </w:r>
    </w:p>
    <w:p w14:paraId="7C9AD4D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8.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в порядке, предусмотренном Министерством финансов Российской Федерации.</w:t>
      </w:r>
    </w:p>
    <w:p w14:paraId="5AE3D881" w14:textId="77777777" w:rsidR="00BE269C" w:rsidRDefault="00BE269C" w:rsidP="00BE269C">
      <w:pPr>
        <w:pStyle w:val="ConsPlusNormal"/>
        <w:jc w:val="both"/>
      </w:pPr>
    </w:p>
    <w:p w14:paraId="71F5A0B5" w14:textId="77777777" w:rsidR="00BE269C" w:rsidRDefault="00BE269C" w:rsidP="00BE269C">
      <w:pPr>
        <w:pStyle w:val="ConsPlusTitle"/>
        <w:jc w:val="center"/>
        <w:outlineLvl w:val="1"/>
      </w:pPr>
      <w:r>
        <w:t>II. Условия и правила предоставления субсидии</w:t>
      </w:r>
    </w:p>
    <w:p w14:paraId="77232368" w14:textId="77777777" w:rsidR="00BE269C" w:rsidRDefault="00BE269C" w:rsidP="00BE269C">
      <w:pPr>
        <w:pStyle w:val="ConsPlusNormal"/>
        <w:jc w:val="both"/>
      </w:pPr>
    </w:p>
    <w:p w14:paraId="1A123D1A" w14:textId="77777777" w:rsidR="00BE269C" w:rsidRDefault="00BE269C" w:rsidP="00BE269C">
      <w:pPr>
        <w:pStyle w:val="ConsPlusNormal"/>
        <w:ind w:firstLine="540"/>
        <w:jc w:val="both"/>
      </w:pPr>
      <w:bookmarkStart w:id="2" w:name="P824"/>
      <w:bookmarkEnd w:id="2"/>
      <w:r>
        <w:t xml:space="preserve">9. </w:t>
      </w:r>
      <w:bookmarkStart w:id="3" w:name="_Hlk172542542"/>
      <w:r>
        <w:t>Получатель субсидии (участник отбора) должен соответствовать следующим требованиям:</w:t>
      </w:r>
    </w:p>
    <w:p w14:paraId="48BECCB6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а) по состоянию не ранее чем за 30 календарных дней до даты подачи заявки, ее рассмотрения и заключения соглашения о предоставлении субсидии (далее - соглашение):</w:t>
      </w:r>
    </w:p>
    <w:p w14:paraId="5AC039C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не должен являться иностранным юридическим лицом, в том числе местом регистрации которого являются государство или территория, включенные в </w:t>
      </w:r>
      <w:r>
        <w:lastRenderedPageBreak/>
        <w:t>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1B759B6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не должен находиться в перечне физических лиц, в отношении которых имеются сведения об их причастности к экстремистской деятельности или терроризму;</w:t>
      </w:r>
    </w:p>
    <w:p w14:paraId="09D8826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не должен находиться в составляемых в рамках реализации полномочий, предусмотренных </w:t>
      </w:r>
      <w:hyperlink r:id="rId7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20FB98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не должен получать средства из республиканского бюджета Республики Дагестан на основании иных нормативных правовых актов Республики Дагестан на цели, указанные в </w:t>
      </w:r>
      <w:hyperlink w:anchor="P810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14:paraId="404C6F04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не должен являться иностранным агентом 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14 июля 2022 г. N 255-ФЗ "О контроле за деятельностью лиц, находящихся под иностранным влиянием";</w:t>
      </w:r>
    </w:p>
    <w:p w14:paraId="4F4BCE8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на едином налоговом счете отсутствует или не превышает размер, определенный </w:t>
      </w:r>
      <w:hyperlink r:id="rId9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2A3F2EB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отсутствует просроченная задолженность по возврату в республиканский бюджет Республики Дагестан иных субсидий, бюджетных инвестиций, а также иная просроченная (неурегулированная) задолженность по денежным обязательствам перед Республикой Дагестан (за исключением случаев, установленных Правительством Республики Дагестан);</w:t>
      </w:r>
    </w:p>
    <w:p w14:paraId="54EF1CB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 реестре дисквалифицированных лиц отсутствуют сведения о физическом лице - производителе товаров, работ, услуг, являющихся получателями субсидии (участниками отбора);</w:t>
      </w:r>
    </w:p>
    <w:p w14:paraId="742E295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lastRenderedPageBreak/>
        <w:t>б) должен быть зарегистрирован, проживать и вести личное подсобное хозяйство в горных территориях Республики Дагестан;</w:t>
      </w:r>
    </w:p>
    <w:p w14:paraId="29F5E98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в) состоит на учете в качестве налогоплательщика налога на профессиональный доход на территории Республики Дагестан.</w:t>
      </w:r>
    </w:p>
    <w:p w14:paraId="5A0C5C3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10. Министерство в течение 10 рабочих дней со дня окончания срока приема заявок, указанного в объявлении о проведении отбора, в порядке очередности проводит проверку соответствия участника отбора требованиям и категориям, указанным в </w:t>
      </w:r>
      <w:hyperlink w:anchor="P824">
        <w:r>
          <w:rPr>
            <w:color w:val="0000FF"/>
          </w:rPr>
          <w:t>пунктах 9</w:t>
        </w:r>
      </w:hyperlink>
      <w:r>
        <w:t xml:space="preserve"> и </w:t>
      </w:r>
      <w:hyperlink w:anchor="P954">
        <w:r>
          <w:rPr>
            <w:color w:val="0000FF"/>
          </w:rPr>
          <w:t>31</w:t>
        </w:r>
      </w:hyperlink>
      <w:r>
        <w:t xml:space="preserve"> настоящих Правил, комплектности представленных в государственной интегрированной информационной системе управления общественными финансами "Электронный бюджет" (далее - ГИИС "Электронный бюджет") документов, полноты содержащихся в них сведений посредством изучения информации, размещенной в форме открытых данных на официальных сайтах уполномоченных органов исполнительной власти в сети "Интернет", направления запросов в уполномоченные органы исполнительной власти, а также использует формы проверки, не противоречащие законодательству Российской Федерации.</w:t>
      </w:r>
    </w:p>
    <w:p w14:paraId="273AC66F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4" w:name="P837"/>
      <w:bookmarkEnd w:id="4"/>
      <w:r>
        <w:t xml:space="preserve">11. Для подтверждения соответствия участника отбора требованиям и категориям, предусмотренным </w:t>
      </w:r>
      <w:hyperlink w:anchor="P824">
        <w:r>
          <w:rPr>
            <w:color w:val="0000FF"/>
          </w:rPr>
          <w:t>пунктами 9</w:t>
        </w:r>
      </w:hyperlink>
      <w:r>
        <w:t xml:space="preserve"> и </w:t>
      </w:r>
      <w:hyperlink w:anchor="P954">
        <w:r>
          <w:rPr>
            <w:color w:val="0000FF"/>
          </w:rPr>
          <w:t>31</w:t>
        </w:r>
      </w:hyperlink>
      <w:r>
        <w:t xml:space="preserve"> настоящих Правил, участником отбора в сроки, указанные в объявлении о проведении отбора, представляется следующий перечень документов:</w:t>
      </w:r>
    </w:p>
    <w:p w14:paraId="14DB4DFE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5" w:name="P838"/>
      <w:bookmarkEnd w:id="5"/>
      <w:r>
        <w:t xml:space="preserve">а) заявка (в электронной форме в ГИИС "Электронный бюджет"), формируемая участником отбора согласно </w:t>
      </w:r>
      <w:hyperlink w:anchor="P955">
        <w:r>
          <w:rPr>
            <w:color w:val="0000FF"/>
          </w:rPr>
          <w:t>пункту 32</w:t>
        </w:r>
      </w:hyperlink>
      <w:r>
        <w:t xml:space="preserve"> настоящих Правил и содержащая сведения, установленные </w:t>
      </w:r>
      <w:hyperlink w:anchor="P962">
        <w:r>
          <w:rPr>
            <w:color w:val="0000FF"/>
          </w:rPr>
          <w:t>пунктом 33</w:t>
        </w:r>
      </w:hyperlink>
      <w:r>
        <w:t xml:space="preserve"> настоящих Правил;</w:t>
      </w:r>
    </w:p>
    <w:p w14:paraId="3C4BCF8F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6" w:name="P839"/>
      <w:bookmarkEnd w:id="6"/>
      <w:r>
        <w:t>б) справка-расчет причитающихся сумм субсидии по форме, установленной Министерством;</w:t>
      </w:r>
    </w:p>
    <w:p w14:paraId="436662F6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в) выписка из </w:t>
      </w:r>
      <w:proofErr w:type="spellStart"/>
      <w:r>
        <w:t>похозяйственной</w:t>
      </w:r>
      <w:proofErr w:type="spellEnd"/>
      <w:r>
        <w:t xml:space="preserve"> книги с указанием номера лицевого счета личного подсобного хозяйства, адреса личного подсобного хозяйства, количества членов личного подсобного хозяйства, а также содержащая сведения о площади земельного участка и численности поголовья скота (КРС, МРС), выданная на дату не ранее чем за 30 календарных дней до даты подачи заявки органом местного самоуправления муниципального образования;</w:t>
      </w:r>
    </w:p>
    <w:p w14:paraId="49EF522E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7" w:name="P841"/>
      <w:bookmarkEnd w:id="7"/>
      <w:r>
        <w:t xml:space="preserve">г) справка, выданная налоговым органом по месту постановки участника отбора на учет в налоговом органе по состоянию на дату не ранее чем за 30 календарных дней до даты подачи заявки о предоставлении субсидии, об отсутствии неисполненной обязанности или задолженности, не превышающей размер (определенный </w:t>
      </w:r>
      <w:hyperlink r:id="rId10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Федерации)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7D308E3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д) копия паспорта заявителя;</w:t>
      </w:r>
    </w:p>
    <w:p w14:paraId="4ACDD11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lastRenderedPageBreak/>
        <w:t>е) доверенность на право подачи заявки от имени заявителя (в случае представления документов не заявителем), заверенная подписью и печатью (при наличии);</w:t>
      </w:r>
    </w:p>
    <w:p w14:paraId="54DA4C6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ж) копии платежных документов, подтверждающих приобретение новой малогабаритной сельскохозяйственной техники, копия паспорта техники с указанием заводского номера (или изображение заводского (серийного) номера), заверенные подписью заявителя.</w:t>
      </w:r>
    </w:p>
    <w:p w14:paraId="55B29D8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Формы документов, указанных в </w:t>
      </w:r>
      <w:hyperlink w:anchor="P838">
        <w:r>
          <w:rPr>
            <w:color w:val="0000FF"/>
          </w:rPr>
          <w:t>подпунктах "а"</w:t>
        </w:r>
      </w:hyperlink>
      <w:r>
        <w:t xml:space="preserve"> и </w:t>
      </w:r>
      <w:hyperlink w:anchor="P839">
        <w:r>
          <w:rPr>
            <w:color w:val="0000FF"/>
          </w:rPr>
          <w:t>"б"</w:t>
        </w:r>
      </w:hyperlink>
      <w:r>
        <w:t xml:space="preserve"> настоящего пункта, размещаются на официальном сайте Министерства в сети "Интернет" (www.minec.e-dag.ru) в подразделе "Развитие горных территорий" раздела "Деятельность".</w:t>
      </w:r>
    </w:p>
    <w:p w14:paraId="405148A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Получатели средств несут ответственность в установленном законодательством порядке за достоверность сведений, содержащихся в представленных документах.</w:t>
      </w:r>
    </w:p>
    <w:p w14:paraId="095C68D7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Документы, указанные в </w:t>
      </w:r>
      <w:hyperlink w:anchor="P841">
        <w:r>
          <w:rPr>
            <w:color w:val="0000FF"/>
          </w:rPr>
          <w:t>подпункте "г"</w:t>
        </w:r>
      </w:hyperlink>
      <w:r>
        <w:t xml:space="preserve"> настоящего пункта, представляются участником отбора по собственной инициативе.</w:t>
      </w:r>
    </w:p>
    <w:p w14:paraId="392EA87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 случае непредставления участником отбора указанных документов Министерство посредством межведомственного запроса, в электронной форме,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и получает от Управления Федеральной налоговой службы по Республике Дагестан, по состоянию на дату формирования сведений, сведения о наличии (отсутствии) у участника отбора задолженности по уплате налогов, сборов, страховых взносов, пеней, штрафов.</w:t>
      </w:r>
    </w:p>
    <w:bookmarkEnd w:id="3"/>
    <w:p w14:paraId="4E02BFF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12. По результатам рассмотрения заявки и приложенных к ней документов Министерство принимается решение о предоставлении субсидии либо об отказе в предоставлении субсидии.</w:t>
      </w:r>
    </w:p>
    <w:p w14:paraId="5A8A560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Основаниями для принятия Министерством решения об отказе получателю субсидии в предоставлении субсидии являются:</w:t>
      </w:r>
    </w:p>
    <w:p w14:paraId="0813C78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а) несоответствие представленных участником отбора документов, предусмотренных </w:t>
      </w:r>
      <w:hyperlink w:anchor="P837">
        <w:r>
          <w:rPr>
            <w:color w:val="0000FF"/>
          </w:rPr>
          <w:t>пунктом 11</w:t>
        </w:r>
      </w:hyperlink>
      <w:r>
        <w:t xml:space="preserve"> настоящих Правил, требованиям, определенным настоящими Правилами, или непредставление (представление не в полном объеме) указанных документов и (или) наличие в документах неполных сведений;</w:t>
      </w:r>
    </w:p>
    <w:p w14:paraId="79D95BB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б) установление факта </w:t>
      </w:r>
      <w:proofErr w:type="gramStart"/>
      <w:r>
        <w:t>недостоверности</w:t>
      </w:r>
      <w:proofErr w:type="gramEnd"/>
      <w:r>
        <w:t xml:space="preserve"> представленной участником отбора информации.</w:t>
      </w:r>
    </w:p>
    <w:p w14:paraId="22A0F3C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13. Субсидия предоставляется самозанятым гражданам, зарегистрированным в горных территориях Республики Дагестан и занимающимся производством сельскохозяйственной продукции, на возмещение части затрат на покупку новой </w:t>
      </w:r>
      <w:r>
        <w:lastRenderedPageBreak/>
        <w:t>малогабаритной сельскохозяйственной техники (текущего года или предыдущего года приобретения) не более одной единицы одного наименования в размере 50 процентов от ее стоимости, но не более 500 тыс. рублей на одного получателя. Размер субсидии, предоставляемой получателю субсидии, рассчитывается по формуле:</w:t>
      </w:r>
    </w:p>
    <w:p w14:paraId="13B58B17" w14:textId="77777777" w:rsidR="00BE269C" w:rsidRDefault="00BE269C" w:rsidP="00BE269C">
      <w:pPr>
        <w:pStyle w:val="ConsPlusNormal"/>
        <w:jc w:val="both"/>
      </w:pPr>
    </w:p>
    <w:p w14:paraId="36A5AAC0" w14:textId="77777777" w:rsidR="00BE269C" w:rsidRDefault="00BE269C" w:rsidP="00BE269C">
      <w:pPr>
        <w:pStyle w:val="ConsPlusNormal"/>
        <w:jc w:val="center"/>
      </w:pPr>
      <w:r>
        <w:rPr>
          <w:noProof/>
          <w:position w:val="-32"/>
        </w:rPr>
        <w:drawing>
          <wp:inline distT="0" distB="0" distL="0" distR="0" wp14:anchorId="411C0E71" wp14:editId="6C62C94F">
            <wp:extent cx="3022600" cy="586740"/>
            <wp:effectExtent l="0" t="0" r="0" b="0"/>
            <wp:docPr id="5349585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0C9466D6" w14:textId="77777777" w:rsidR="00BE269C" w:rsidRDefault="00BE269C" w:rsidP="00BE269C">
      <w:pPr>
        <w:pStyle w:val="ConsPlusNormal"/>
        <w:ind w:firstLine="540"/>
        <w:jc w:val="both"/>
      </w:pPr>
      <w:r>
        <w:t>где:</w:t>
      </w:r>
    </w:p>
    <w:p w14:paraId="3439E67A" w14:textId="77777777" w:rsidR="00BE269C" w:rsidRDefault="00BE269C" w:rsidP="00BE269C">
      <w:pPr>
        <w:pStyle w:val="ConsPlusNormal"/>
        <w:spacing w:before="280"/>
        <w:ind w:firstLine="540"/>
        <w:jc w:val="both"/>
      </w:pPr>
      <w:proofErr w:type="spellStart"/>
      <w:r>
        <w:t>W</w:t>
      </w:r>
      <w:r>
        <w:rPr>
          <w:vertAlign w:val="subscript"/>
        </w:rPr>
        <w:t>i</w:t>
      </w:r>
      <w:proofErr w:type="spellEnd"/>
      <w:r>
        <w:t xml:space="preserve"> - размер субсидии, предоставляемой i-</w:t>
      </w:r>
      <w:proofErr w:type="spellStart"/>
      <w:r>
        <w:t>му</w:t>
      </w:r>
      <w:proofErr w:type="spellEnd"/>
      <w:r>
        <w:t xml:space="preserve"> получателю субсидии за счет средств республиканского бюджета Республики Дагестан;</w:t>
      </w:r>
    </w:p>
    <w:p w14:paraId="2C4B9BC8" w14:textId="77777777" w:rsidR="00BE269C" w:rsidRDefault="00BE269C" w:rsidP="00BE269C">
      <w:pPr>
        <w:pStyle w:val="ConsPlusNormal"/>
        <w:spacing w:before="280"/>
        <w:ind w:firstLine="540"/>
        <w:jc w:val="both"/>
      </w:pPr>
      <w:proofErr w:type="spellStart"/>
      <w:r>
        <w:t>S</w:t>
      </w:r>
      <w:r>
        <w:rPr>
          <w:vertAlign w:val="subscript"/>
        </w:rPr>
        <w:t>ф.з</w:t>
      </w:r>
      <w:proofErr w:type="spellEnd"/>
      <w:r>
        <w:rPr>
          <w:vertAlign w:val="subscript"/>
        </w:rPr>
        <w:t>.</w:t>
      </w:r>
      <w:r>
        <w:t xml:space="preserve"> - фактические затраты на покупку малогабаритной сельскохозяйственной техники, тыс. рублей.</w:t>
      </w:r>
    </w:p>
    <w:p w14:paraId="6BA409B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Получатели субсидии, достигшие значения показателя результативности предоставления субсидии, установленного Министерством, могут участвовать в отборе на получение субсидии повторно не ранее чем через 36 месяцев с даты получения предыдущей субсидии. При этом ранее просубсидированные затраты возмещению не подлежат.</w:t>
      </w:r>
    </w:p>
    <w:p w14:paraId="0F169FC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В случае несоответствия запрашиваемого получателем субсидии размера субсидии порядку расчета размера субсидии, установленному настоящим пунктом, Министерство корректирует размер субсидии, предусмотренной для предоставления такому получателю субсидии, в порядке, предусмотренном </w:t>
      </w:r>
      <w:hyperlink w:anchor="P1003">
        <w:r>
          <w:rPr>
            <w:color w:val="0000FF"/>
          </w:rPr>
          <w:t>пунктом 39</w:t>
        </w:r>
      </w:hyperlink>
      <w:r>
        <w:t xml:space="preserve"> настоящих Правил, но не выше размера, указанного получателем субсидии в заявке.</w:t>
      </w:r>
    </w:p>
    <w:p w14:paraId="71FD7D5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14. Получателю субсидии, соответствующему установленным настоящими Правилами требованиям и категориям, в случае невозможности предоставления субсидии в текущем финансовом году в связи с недостаточностью лимитов бюджетных обязательств субсидия предоставляется в очередном финансовом году при соответствии требованиям и категориям, установленным </w:t>
      </w:r>
      <w:hyperlink w:anchor="P824">
        <w:r>
          <w:rPr>
            <w:color w:val="0000FF"/>
          </w:rPr>
          <w:t>пунктами 9</w:t>
        </w:r>
      </w:hyperlink>
      <w:r>
        <w:t xml:space="preserve"> и </w:t>
      </w:r>
      <w:hyperlink w:anchor="P954">
        <w:r>
          <w:rPr>
            <w:color w:val="0000FF"/>
          </w:rPr>
          <w:t>31</w:t>
        </w:r>
      </w:hyperlink>
      <w:r>
        <w:t xml:space="preserve"> настоящих Правил.</w:t>
      </w:r>
    </w:p>
    <w:p w14:paraId="24BDAAAD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В указанном случае документы, предусмотренные настоящими Правилами, повторно получателем субсидии в Министерство не представляются. Ранее представленные на предоставление субсидии документы рассматриваются повторно согласно очередности </w:t>
      </w:r>
      <w:proofErr w:type="gramStart"/>
      <w:r>
        <w:t>в ГИИС</w:t>
      </w:r>
      <w:proofErr w:type="gramEnd"/>
      <w:r>
        <w:t xml:space="preserve"> "Электронный бюджет" в срок, не превышающий 15 рабочих дней со дня получения Министерством от Министерства финансов Республики Дагестан уведомления о доведении лимитов бюджетных обязательств.</w:t>
      </w:r>
    </w:p>
    <w:p w14:paraId="1B497A4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Решение о предоставлении субсидии или об отказе в предоставлении субсидии принимается Комиссией по рассмотрению заявлений для реализации мероприятий Государственной </w:t>
      </w:r>
      <w:hyperlink r:id="rId12">
        <w:r>
          <w:rPr>
            <w:color w:val="0000FF"/>
          </w:rPr>
          <w:t>программы</w:t>
        </w:r>
      </w:hyperlink>
      <w:r>
        <w:t xml:space="preserve"> (далее - Комиссия) в срок, не превышающий 5 рабочих дней. Положение о Комиссии и ее состав утверждаются приказом Министерства. В </w:t>
      </w:r>
      <w:r>
        <w:lastRenderedPageBreak/>
        <w:t>состав Комиссии включаются в том числе члены Общественного совета при Министерстве.</w:t>
      </w:r>
    </w:p>
    <w:p w14:paraId="6CE5B270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15. Субсидия предоставляется на основании соглашения, заключенного между получателем субсидии и Министерством, в течение 5 рабочих дней со дня принятия решения о предоставлении субсидии в соответствии с типовой формой, утвержденной Министерством финансов Российской Федерации, с применением ГИИС "Электронный бюджет", и подписанного усиленной квалифицированной электронной подписью лиц, имеющих право действовать от имени каждой из сторон соглашения.</w:t>
      </w:r>
    </w:p>
    <w:p w14:paraId="42FB640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 соглашение по инициативе одной из сторон путем направления соответствующего уведомления могут быть внесены изменения и дополнения посредством подписания дополнительного соглашения к соглашению, в том числе дополнительного соглашения о расторжении соглашения по основаниям, предусмотренным в соглашении, в течение 7 рабочих дней с момента получения указанного уведомления. Дополнительное соглашение к соглашению, в том числе дополнительное соглашение о расторжении соглашения заключаются по типовой форме, установленной Министерством финансов Российской Федерации, с применением ГИИС "Электронный бюджет".</w:t>
      </w:r>
    </w:p>
    <w:p w14:paraId="413A402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Обязательными условиями соглашения являются:</w:t>
      </w:r>
    </w:p>
    <w:p w14:paraId="72BD0F6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а) согласование новых условий соглашения или расторжения соглашения при недостижении согласия по новым условиям в случае уменьшения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14:paraId="5A04FBC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б) согласие получателя субсидии на осуществление в отношении его проверки Министерством как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r:id="rId13">
        <w:r>
          <w:rPr>
            <w:color w:val="0000FF"/>
          </w:rPr>
          <w:t>статьями 268.1</w:t>
        </w:r>
      </w:hyperlink>
      <w:r>
        <w:t xml:space="preserve"> и </w:t>
      </w:r>
      <w:hyperlink r:id="rId14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14:paraId="0C3C940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в) установление значений результата предоставления субсидии и принятие получателем субсидии обязательств о достижении в году получения субсидии результата использования субсидии в соответствии с заключенным между Министерством и получателем субсидии соглашением.</w:t>
      </w:r>
    </w:p>
    <w:p w14:paraId="0B08B9DA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8" w:name="P871"/>
      <w:bookmarkEnd w:id="8"/>
      <w:r>
        <w:t>В случае если получатель субсидии не подписал соглашение в течение 10 рабочих дней с даты получения уведомления, он считается уклонившимся от заключения соглашения и теряет право на получение субсидии.</w:t>
      </w:r>
    </w:p>
    <w:p w14:paraId="68CE8EB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Получателю субсидии, уклонившемуся от заключения соглашения, Министерство в течение 5 рабочих дней со дня истечения срока, указанного в </w:t>
      </w:r>
      <w:hyperlink w:anchor="P871">
        <w:r>
          <w:rPr>
            <w:color w:val="0000FF"/>
          </w:rPr>
          <w:t>абзаце седьмом</w:t>
        </w:r>
      </w:hyperlink>
      <w:r>
        <w:t xml:space="preserve"> настоящего пункта, направляет любым доступным способом, позволяющим </w:t>
      </w:r>
      <w:r>
        <w:lastRenderedPageBreak/>
        <w:t>подтвердить его получение, извещение о том, что он считается уклонившимся от заключения соглашения и теряет право на получение субсидии.</w:t>
      </w:r>
    </w:p>
    <w:p w14:paraId="574647B1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9" w:name="P873"/>
      <w:bookmarkEnd w:id="9"/>
      <w:r>
        <w:t>16. Результатом предоставления субсидии является сохранение объемов производства сельскохозяйственной продукции в году, в котором предоставлена субсидия на уровне фактического показателя года, предшествующего году предоставления субсидии.</w:t>
      </w:r>
    </w:p>
    <w:p w14:paraId="3E392E2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Показателями, необходимыми для достижения результата предоставления субсидии, является объем производства сельскохозяйственной продукции (тыс. руб.).</w:t>
      </w:r>
    </w:p>
    <w:p w14:paraId="32ABD094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Конкретные значения результата предоставления субсидии для его достижения устанавливаются Министерством в соглашении.</w:t>
      </w:r>
    </w:p>
    <w:p w14:paraId="046D8BC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17.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в соглашении предусматриваются условия о согласовании новых условий соглашения или о расторжении соглашения при недостижении согласия по новым условиям.</w:t>
      </w:r>
    </w:p>
    <w:p w14:paraId="7997BB6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В случае наличия нераспределенных по результатам отбора остатков или увеличения объема средств на цели, указанные в </w:t>
      </w:r>
      <w:hyperlink w:anchor="P810">
        <w:r>
          <w:rPr>
            <w:color w:val="0000FF"/>
          </w:rPr>
          <w:t>пункте 2</w:t>
        </w:r>
      </w:hyperlink>
      <w:r>
        <w:t xml:space="preserve"> настоящих Правил, Министерство проводит дополнительные отборы получателей субсидии. Объявление о проведении дополнительных отборов размещается на едином портале, а также на официальном сайте Министерства (www.minec.e-dag.ru) в сети "Интернет" не позднее 30 ноября текущего финансового года.</w:t>
      </w:r>
    </w:p>
    <w:p w14:paraId="4CFDA9D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Оценка достижения результата предоставления субсидии осуществляется на основании сравнения установленного соглашением значения показателя и фактически достигнутого по итогам отчетного года значения показателя, необходимого для достижения результата предоставления субсидии, указанного в отчете.</w:t>
      </w:r>
    </w:p>
    <w:p w14:paraId="3A69C9A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18. Направлениями затрат (расходов), на возмещение которых предоставляется субсидия, являются покупка малогабаритной сельскохозяйственной техники, оплата коммунальных расходов, оплата налогов и сборов, выплата заработной платы постоянным, временным и сезонным работникам и отчисления по ней в государственные внебюджетные фонды.</w:t>
      </w:r>
    </w:p>
    <w:p w14:paraId="076A64D0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Перечисление Министерством субсидии на счета получателей субсидии, открытые ими в учреждениях Центрального банка Российской Федерации или в кредитных организациях, осуществляется единовременно не позднее 10-го рабочего дня со дня заключения соглашения.</w:t>
      </w:r>
    </w:p>
    <w:p w14:paraId="17AA422D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19. Министерство в случае обнаружения факта несоответствия победителя отбора получателей субсидии требованиям, указанным в объявлении о проведении </w:t>
      </w:r>
      <w:r>
        <w:lastRenderedPageBreak/>
        <w:t>отбора получателей субсидии, или представления победителем отбора получателей субсидии недостоверной информации отказывает в заключении соглашения с победителем отбора получателей субсидии.</w:t>
      </w:r>
    </w:p>
    <w:p w14:paraId="79B97E2D" w14:textId="77777777" w:rsidR="00BE269C" w:rsidRDefault="00BE269C" w:rsidP="00BE269C">
      <w:pPr>
        <w:pStyle w:val="ConsPlusNormal"/>
        <w:jc w:val="both"/>
      </w:pPr>
    </w:p>
    <w:p w14:paraId="5C2A8FA3" w14:textId="77777777" w:rsidR="00BE269C" w:rsidRDefault="00BE269C" w:rsidP="00BE269C">
      <w:pPr>
        <w:pStyle w:val="ConsPlusTitle"/>
        <w:jc w:val="center"/>
        <w:outlineLvl w:val="1"/>
      </w:pPr>
      <w:r>
        <w:t>III. Требования к отчетности, осуществлению контроля</w:t>
      </w:r>
    </w:p>
    <w:p w14:paraId="67D553D4" w14:textId="77777777" w:rsidR="00BE269C" w:rsidRDefault="00BE269C" w:rsidP="00BE269C">
      <w:pPr>
        <w:pStyle w:val="ConsPlusTitle"/>
        <w:jc w:val="center"/>
      </w:pPr>
      <w:r>
        <w:t>(мониторинга) за соблюдением условий и порядка</w:t>
      </w:r>
    </w:p>
    <w:p w14:paraId="7DFDD044" w14:textId="77777777" w:rsidR="00BE269C" w:rsidRDefault="00BE269C" w:rsidP="00BE269C">
      <w:pPr>
        <w:pStyle w:val="ConsPlusTitle"/>
        <w:jc w:val="center"/>
      </w:pPr>
      <w:r>
        <w:t>предоставления субсидии и ответственность за их нарушение</w:t>
      </w:r>
    </w:p>
    <w:p w14:paraId="0D2BC242" w14:textId="77777777" w:rsidR="00BE269C" w:rsidRDefault="00BE269C" w:rsidP="00BE269C">
      <w:pPr>
        <w:pStyle w:val="ConsPlusNormal"/>
        <w:jc w:val="both"/>
      </w:pPr>
    </w:p>
    <w:p w14:paraId="62C813B3" w14:textId="77777777" w:rsidR="00BE269C" w:rsidRDefault="00BE269C" w:rsidP="00BE269C">
      <w:pPr>
        <w:pStyle w:val="ConsPlusNormal"/>
        <w:ind w:firstLine="540"/>
        <w:jc w:val="both"/>
      </w:pPr>
      <w:r>
        <w:t>20. Получатель субсидии представляет в Министерство отчет о достижении значения результата предоставления субсидии ежеквартально, до 15-го числа месяца, следующего за отчетным кварталом, начиная с квартала, в котором заключено соглашение, за отчетный финансовый год - не позднее 1 февраля года, следующего за годом предоставления субсидии.</w:t>
      </w:r>
    </w:p>
    <w:p w14:paraId="30A89CE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Представление получателем субсидии отчетности, предусмотренной настоящим пунктом, осуществляется по типовым формам, установленным Министерством финансов Российской Федерации для соглашений, в ГИИС "Электронный бюджет".</w:t>
      </w:r>
    </w:p>
    <w:p w14:paraId="4F994DA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Министерство осуществляет проверку и принятие отчетности, указанной в настоящем пункте, в срок, не превышающий 10 рабочих дней со дня ее представления.</w:t>
      </w:r>
    </w:p>
    <w:p w14:paraId="474598F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 случае несоответствия отчетов установленным формам отчеты возвращаются получателю субсидии на доработку в течение 3 рабочих дней с момента обнаружения ошибок и (или) несоответствия отчетов установленным формам с указанием причин возврата. Срок доработки отчетов не может превышать 3 рабочих дней с даты их возврата.</w:t>
      </w:r>
    </w:p>
    <w:p w14:paraId="5409777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При отсутствии замечаний Министерство в течение 10 рабочих дней с даты поступления отчетов согласовывает их.</w:t>
      </w:r>
    </w:p>
    <w:p w14:paraId="0A39249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В случае неоднократного (два и более раз) непредставления получателем субсидии отчетов (доработанных отчетов) в сроки, установленные настоящим пунктом, Министерство организует проверку соблюдения получателем субсидии порядка и условий предоставления субсидии в соответствии с </w:t>
      </w:r>
      <w:hyperlink w:anchor="P894">
        <w:r>
          <w:rPr>
            <w:color w:val="0000FF"/>
          </w:rPr>
          <w:t>пунктом 22</w:t>
        </w:r>
      </w:hyperlink>
      <w:r>
        <w:t xml:space="preserve"> настоящих Правил.</w:t>
      </w:r>
    </w:p>
    <w:p w14:paraId="4D3D813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21. Получатели субсидии несут ответственность за достоверность представленных в отчетных документах сведений в установленном законодательством порядке.</w:t>
      </w:r>
    </w:p>
    <w:p w14:paraId="4B92AB9D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0" w:name="P894"/>
      <w:bookmarkEnd w:id="10"/>
      <w:r>
        <w:t xml:space="preserve">22. Министерство как главный распорядитель бюджетных средств осуществляет проверку соблюдения получателем субсидии порядка и условий предоставления субсидии, выявленных в том числе по фактам проверок, проведенных Министерством и органами государственного финансового контроля Республики Дагестан в соответствии со </w:t>
      </w:r>
      <w:hyperlink r:id="rId15">
        <w:r>
          <w:rPr>
            <w:color w:val="0000FF"/>
          </w:rPr>
          <w:t>статьями 268.1</w:t>
        </w:r>
      </w:hyperlink>
      <w:r>
        <w:t xml:space="preserve"> и </w:t>
      </w:r>
      <w:hyperlink r:id="rId16">
        <w:r>
          <w:rPr>
            <w:color w:val="0000FF"/>
          </w:rPr>
          <w:t>269.2</w:t>
        </w:r>
      </w:hyperlink>
      <w:r>
        <w:t xml:space="preserve"> Бюджетного кодекса Российской Федерации. В случае нарушения получателем субсидии порядка и условий предоставления </w:t>
      </w:r>
      <w:r>
        <w:lastRenderedPageBreak/>
        <w:t>субсидии субсидия подлежит возврату в республиканский бюджет Республики Дагестан в полном объеме, а в случае недостижения значений результатов предоставления субсидии перечисленная субсидия подлежит возврату в размере, пропорциональном величине недостигнутого значения результата предоставления субсидии.</w:t>
      </w:r>
    </w:p>
    <w:p w14:paraId="54CE8C50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23. В случае недостижения установленных в соглашении значений показателей результативности, устанавливаемых Министерством, осуществляется возврат части субсидии в объеме, рассчитанном по формуле:</w:t>
      </w:r>
    </w:p>
    <w:p w14:paraId="12E9B095" w14:textId="77777777" w:rsidR="00BE269C" w:rsidRDefault="00BE269C" w:rsidP="00BE269C">
      <w:pPr>
        <w:pStyle w:val="ConsPlusNormal"/>
        <w:jc w:val="both"/>
      </w:pPr>
    </w:p>
    <w:p w14:paraId="2A27FD9A" w14:textId="77777777" w:rsidR="00BE269C" w:rsidRDefault="00BE269C" w:rsidP="00BE269C">
      <w:pPr>
        <w:pStyle w:val="ConsPlusNormal"/>
        <w:jc w:val="center"/>
      </w:pPr>
      <w:r>
        <w:rPr>
          <w:noProof/>
          <w:position w:val="-29"/>
        </w:rPr>
        <w:drawing>
          <wp:inline distT="0" distB="0" distL="0" distR="0" wp14:anchorId="24D1C7BF" wp14:editId="1EE8C188">
            <wp:extent cx="1386840" cy="551180"/>
            <wp:effectExtent l="0" t="0" r="0" b="0"/>
            <wp:docPr id="14096166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5B38BCA2" w14:textId="77777777" w:rsidR="00BE269C" w:rsidRDefault="00BE269C" w:rsidP="00BE269C">
      <w:pPr>
        <w:pStyle w:val="ConsPlusNormal"/>
        <w:jc w:val="both"/>
      </w:pPr>
    </w:p>
    <w:p w14:paraId="2AA97BD4" w14:textId="77777777" w:rsidR="00BE269C" w:rsidRDefault="00BE269C" w:rsidP="00BE269C">
      <w:pPr>
        <w:pStyle w:val="ConsPlusNormal"/>
        <w:ind w:firstLine="540"/>
        <w:jc w:val="both"/>
      </w:pPr>
      <w:r>
        <w:t>где:</w:t>
      </w:r>
    </w:p>
    <w:p w14:paraId="430039D9" w14:textId="77777777" w:rsidR="00BE269C" w:rsidRDefault="00BE269C" w:rsidP="00BE269C">
      <w:pPr>
        <w:pStyle w:val="ConsPlusNormal"/>
        <w:spacing w:before="280"/>
        <w:ind w:firstLine="540"/>
        <w:jc w:val="both"/>
      </w:pPr>
      <w:proofErr w:type="spellStart"/>
      <w:r>
        <w:t>W</w:t>
      </w:r>
      <w:r>
        <w:rPr>
          <w:vertAlign w:val="subscript"/>
        </w:rPr>
        <w:t>i</w:t>
      </w:r>
      <w:proofErr w:type="spellEnd"/>
      <w:r>
        <w:t xml:space="preserve"> - сумма субсидии, подлежащая возврату;</w:t>
      </w:r>
    </w:p>
    <w:p w14:paraId="7AB81EC2" w14:textId="77777777" w:rsidR="00BE269C" w:rsidRDefault="00BE269C" w:rsidP="00BE269C">
      <w:pPr>
        <w:pStyle w:val="ConsPlusNormal"/>
        <w:spacing w:before="280"/>
        <w:ind w:firstLine="540"/>
        <w:jc w:val="both"/>
      </w:pPr>
      <w:proofErr w:type="spellStart"/>
      <w:r>
        <w:t>W</w:t>
      </w:r>
      <w:r>
        <w:rPr>
          <w:vertAlign w:val="subscript"/>
        </w:rPr>
        <w:t>с</w:t>
      </w:r>
      <w:proofErr w:type="spellEnd"/>
      <w:r>
        <w:t xml:space="preserve"> - сумма субсидии, предоставленная получателю в отчетном финансовом году;</w:t>
      </w:r>
    </w:p>
    <w:p w14:paraId="0480EC05" w14:textId="77777777" w:rsidR="00BE269C" w:rsidRDefault="00BE269C" w:rsidP="00BE269C">
      <w:pPr>
        <w:pStyle w:val="ConsPlusNormal"/>
        <w:spacing w:before="280"/>
        <w:ind w:firstLine="540"/>
        <w:jc w:val="both"/>
      </w:pPr>
      <w:proofErr w:type="spellStart"/>
      <w:r>
        <w:t>П</w:t>
      </w:r>
      <w:r>
        <w:rPr>
          <w:vertAlign w:val="subscript"/>
        </w:rPr>
        <w:t>i</w:t>
      </w:r>
      <w:proofErr w:type="spellEnd"/>
      <w:r>
        <w:t xml:space="preserve"> - процент невыполнения показателей результативности использования субсидии i-</w:t>
      </w:r>
      <w:proofErr w:type="spellStart"/>
      <w:r>
        <w:t>ым</w:t>
      </w:r>
      <w:proofErr w:type="spellEnd"/>
      <w:r>
        <w:t xml:space="preserve"> получателем субсидии, который рассчитывается по формуле:</w:t>
      </w:r>
    </w:p>
    <w:p w14:paraId="60EB32E3" w14:textId="77777777" w:rsidR="00BE269C" w:rsidRDefault="00BE269C" w:rsidP="00BE269C">
      <w:pPr>
        <w:pStyle w:val="ConsPlusNormal"/>
        <w:jc w:val="both"/>
      </w:pPr>
    </w:p>
    <w:p w14:paraId="3A0C1BB6" w14:textId="77777777" w:rsidR="00BE269C" w:rsidRDefault="00BE269C" w:rsidP="00BE269C">
      <w:pPr>
        <w:pStyle w:val="ConsPlusNormal"/>
        <w:jc w:val="center"/>
      </w:pPr>
      <w:r>
        <w:rPr>
          <w:noProof/>
          <w:position w:val="-39"/>
        </w:rPr>
        <w:drawing>
          <wp:inline distT="0" distB="0" distL="0" distR="0" wp14:anchorId="62553B65" wp14:editId="7AD48C59">
            <wp:extent cx="1689100" cy="675640"/>
            <wp:effectExtent l="0" t="0" r="0" b="0"/>
            <wp:docPr id="1273282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7D8FE882" w14:textId="77777777" w:rsidR="00BE269C" w:rsidRDefault="00BE269C" w:rsidP="00BE269C">
      <w:pPr>
        <w:pStyle w:val="ConsPlusNormal"/>
        <w:jc w:val="both"/>
      </w:pPr>
    </w:p>
    <w:p w14:paraId="14D7C9CD" w14:textId="77777777" w:rsidR="00BE269C" w:rsidRDefault="00BE269C" w:rsidP="00BE269C">
      <w:pPr>
        <w:pStyle w:val="ConsPlusNormal"/>
        <w:ind w:firstLine="540"/>
        <w:jc w:val="both"/>
      </w:pPr>
      <w:r>
        <w:t>где:</w:t>
      </w:r>
    </w:p>
    <w:p w14:paraId="356579A4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n - количество показателей результативности использования субсидии;</w:t>
      </w:r>
    </w:p>
    <w:p w14:paraId="10F85CF3" w14:textId="77777777" w:rsidR="00BE269C" w:rsidRDefault="00BE269C" w:rsidP="00BE269C">
      <w:pPr>
        <w:pStyle w:val="ConsPlusNormal"/>
        <w:spacing w:before="280"/>
        <w:ind w:firstLine="540"/>
        <w:jc w:val="both"/>
      </w:pPr>
      <w:proofErr w:type="spellStart"/>
      <w:r>
        <w:t>Р</w:t>
      </w:r>
      <w:r>
        <w:rPr>
          <w:vertAlign w:val="subscript"/>
        </w:rPr>
        <w:t>j</w:t>
      </w:r>
      <w:proofErr w:type="spellEnd"/>
      <w:r>
        <w:t xml:space="preserve"> - процент выполнения j-го показателя результативности использования субсидии i-</w:t>
      </w:r>
      <w:proofErr w:type="spellStart"/>
      <w:r>
        <w:t>ым</w:t>
      </w:r>
      <w:proofErr w:type="spellEnd"/>
      <w:r>
        <w:t xml:space="preserve"> получателем субсидии, который рассчитывается по формуле:</w:t>
      </w:r>
    </w:p>
    <w:p w14:paraId="23129DFC" w14:textId="77777777" w:rsidR="00BE269C" w:rsidRDefault="00BE269C" w:rsidP="00BE269C">
      <w:pPr>
        <w:pStyle w:val="ConsPlusNormal"/>
        <w:jc w:val="both"/>
      </w:pPr>
    </w:p>
    <w:p w14:paraId="1C439FDF" w14:textId="77777777" w:rsidR="00BE269C" w:rsidRDefault="00BE269C" w:rsidP="00BE269C">
      <w:pPr>
        <w:pStyle w:val="ConsPlusNormal"/>
        <w:jc w:val="center"/>
      </w:pPr>
      <w:r>
        <w:rPr>
          <w:noProof/>
          <w:position w:val="-33"/>
        </w:rPr>
        <w:drawing>
          <wp:inline distT="0" distB="0" distL="0" distR="0" wp14:anchorId="4719196F" wp14:editId="28F18EC4">
            <wp:extent cx="1315720" cy="604520"/>
            <wp:effectExtent l="0" t="0" r="0" b="0"/>
            <wp:docPr id="3563739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6958E0E3" w14:textId="77777777" w:rsidR="00BE269C" w:rsidRDefault="00BE269C" w:rsidP="00BE269C">
      <w:pPr>
        <w:pStyle w:val="ConsPlusNormal"/>
        <w:jc w:val="both"/>
      </w:pPr>
    </w:p>
    <w:p w14:paraId="11B84B1F" w14:textId="77777777" w:rsidR="00BE269C" w:rsidRDefault="00BE269C" w:rsidP="00BE269C">
      <w:pPr>
        <w:pStyle w:val="ConsPlusNormal"/>
        <w:ind w:firstLine="540"/>
        <w:jc w:val="both"/>
      </w:pPr>
      <w:r>
        <w:t>где:</w:t>
      </w:r>
    </w:p>
    <w:p w14:paraId="662691E4" w14:textId="77777777" w:rsidR="00BE269C" w:rsidRDefault="00BE269C" w:rsidP="00BE269C">
      <w:pPr>
        <w:pStyle w:val="ConsPlusNormal"/>
        <w:spacing w:before="28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14:paraId="70B7C96B" w14:textId="77777777" w:rsidR="00BE269C" w:rsidRDefault="00BE269C" w:rsidP="00BE269C">
      <w:pPr>
        <w:pStyle w:val="ConsPlusNormal"/>
        <w:spacing w:before="28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i-го показателя результативности использования субсидии, установленное соглашением.</w:t>
      </w:r>
    </w:p>
    <w:p w14:paraId="55B6F5C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lastRenderedPageBreak/>
        <w:t xml:space="preserve">При нулевом или отрицательном значении </w:t>
      </w:r>
      <w:proofErr w:type="spellStart"/>
      <w:r>
        <w:t>П</w:t>
      </w:r>
      <w:r>
        <w:rPr>
          <w:vertAlign w:val="subscript"/>
        </w:rPr>
        <w:t>i</w:t>
      </w:r>
      <w:proofErr w:type="spellEnd"/>
      <w:r>
        <w:t xml:space="preserve"> показатели результативности использования субсидии считаются выполненными.</w:t>
      </w:r>
    </w:p>
    <w:p w14:paraId="67006A8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При положительном значении </w:t>
      </w:r>
      <w:proofErr w:type="spellStart"/>
      <w:r>
        <w:t>П</w:t>
      </w:r>
      <w:r>
        <w:rPr>
          <w:vertAlign w:val="subscript"/>
        </w:rPr>
        <w:t>i</w:t>
      </w:r>
      <w:proofErr w:type="spellEnd"/>
      <w:r>
        <w:t xml:space="preserve"> показатели результативности использования субсидии считаются невыполненными.</w:t>
      </w:r>
    </w:p>
    <w:p w14:paraId="16047C17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24. Основанием для освобождения получателей субсидии от применения меры ответственности за недостижение значений результатов предоставления субсидии является наступление обстоятельств непреодолимой силы, препятствующих достижению результата использования субсидии, предусмотренных соглашением, подтверждаемых соответствующими документами.</w:t>
      </w:r>
    </w:p>
    <w:p w14:paraId="4519422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Под обстоятельствами непреодолимой силы для целей настоящих Правил понимаются наводнение, пожар, чрезвычайные ситуации, препятствующие достижению получателем субсидии плановых значений результатов предоставления субсидии, которые возникли после получения субсидии получателем субсидии и повлияли на выполнение получателем субсидии плановых значений результатов предоставления субсидии.</w:t>
      </w:r>
    </w:p>
    <w:p w14:paraId="750C2DD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 случае наступления обстоятельств непреодолимой силы получатель субсидии представляет в Министерство вместе с отчетностью о достижении значения результата использования субсидии документ, подтверждающий наличие и продолжительность действия обстоятельств непреодолимой силы, выданный соответствующим уполномоченным органом.</w:t>
      </w:r>
    </w:p>
    <w:p w14:paraId="6F481A46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25. Министерство обеспечивает возврат субсидии в республиканский бюджет Республики Дагестан путем направления получателю субсидии требования о возврате субсидии.</w:t>
      </w:r>
    </w:p>
    <w:p w14:paraId="3C24E90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26. Возврат субсидии осуществляется получателем субсидии в течение 30 календарных дней с момента получения требования Министерства о возврате субсидии по реквизитам, указанным в требовании Министерства.</w:t>
      </w:r>
    </w:p>
    <w:p w14:paraId="6F0CF6F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27. В случае отказа или уклонения получателя субсидии от добровольного возврата субсидии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субсидии.</w:t>
      </w:r>
    </w:p>
    <w:p w14:paraId="5F6BC68F" w14:textId="77777777" w:rsidR="00BE269C" w:rsidRDefault="00BE269C" w:rsidP="00BE269C">
      <w:pPr>
        <w:pStyle w:val="ConsPlusNormal"/>
        <w:jc w:val="both"/>
      </w:pPr>
    </w:p>
    <w:p w14:paraId="44AD51F6" w14:textId="77777777" w:rsidR="00BE269C" w:rsidRDefault="00BE269C" w:rsidP="00BE269C">
      <w:pPr>
        <w:pStyle w:val="ConsPlusTitle"/>
        <w:jc w:val="center"/>
        <w:outlineLvl w:val="1"/>
      </w:pPr>
      <w:r>
        <w:t>IV. Правила проведения отбора</w:t>
      </w:r>
    </w:p>
    <w:p w14:paraId="482E276E" w14:textId="77777777" w:rsidR="00BE269C" w:rsidRDefault="00BE269C" w:rsidP="00BE269C">
      <w:pPr>
        <w:pStyle w:val="ConsPlusNormal"/>
        <w:jc w:val="both"/>
      </w:pPr>
    </w:p>
    <w:p w14:paraId="2DAB715E" w14:textId="77777777" w:rsidR="00BE269C" w:rsidRDefault="00BE269C" w:rsidP="00BE269C">
      <w:pPr>
        <w:pStyle w:val="ConsPlusNormal"/>
        <w:ind w:firstLine="540"/>
        <w:jc w:val="both"/>
      </w:pPr>
      <w:r>
        <w:t>28. Государственной информационной системой, обеспечивающей проведение отбора, является ГИИС "Электронный бюджет". Министерство осуществляет взаимодействие с участниками отбора с использованием документов в ГИИС "Электронный бюджет".</w:t>
      </w:r>
    </w:p>
    <w:p w14:paraId="2528E4C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Осуществление проверки участника отбора на соответствие требованиям, </w:t>
      </w:r>
      <w:r>
        <w:lastRenderedPageBreak/>
        <w:t xml:space="preserve">определенным в </w:t>
      </w:r>
      <w:hyperlink w:anchor="P824">
        <w:r>
          <w:rPr>
            <w:color w:val="0000FF"/>
          </w:rPr>
          <w:t>пункте 9</w:t>
        </w:r>
      </w:hyperlink>
      <w:r>
        <w:t xml:space="preserve"> настоящих Правил, производится автоматически в ГИИС "Электронный бюджет"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взаимодействия.</w:t>
      </w:r>
    </w:p>
    <w:p w14:paraId="2CDDD15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Министерство проводит отбор получателей субсидии на конкурентной основе путем запроса предложений, на основании представленных участниками отбора заявок на участие в отборе (далее - заявка), исходя из соответствия участника отбора требованиям и категориям, установленными </w:t>
      </w:r>
      <w:hyperlink w:anchor="P824">
        <w:r>
          <w:rPr>
            <w:color w:val="0000FF"/>
          </w:rPr>
          <w:t>пунктами 9</w:t>
        </w:r>
      </w:hyperlink>
      <w:r>
        <w:t xml:space="preserve"> и </w:t>
      </w:r>
      <w:hyperlink w:anchor="P954">
        <w:r>
          <w:rPr>
            <w:color w:val="0000FF"/>
          </w:rPr>
          <w:t>31</w:t>
        </w:r>
      </w:hyperlink>
      <w:r>
        <w:t xml:space="preserve"> настоящих Правил, и очередности поступления заявок на участие в отборе получателей субсидии.</w:t>
      </w:r>
    </w:p>
    <w:p w14:paraId="54B55DD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Запрещается требовать от участника отбора представления документов и информации в целях подтверждения соответствия участника отбора требованиям, определенным </w:t>
      </w:r>
      <w:hyperlink w:anchor="P824">
        <w:r>
          <w:rPr>
            <w:color w:val="0000FF"/>
          </w:rPr>
          <w:t>пунктом 9</w:t>
        </w:r>
      </w:hyperlink>
      <w:r>
        <w:t xml:space="preserve"> настоящих Правил,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Министерству по собственной инициативе.</w:t>
      </w:r>
    </w:p>
    <w:p w14:paraId="4CDDA30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Подтверждение соответствия участника отбора требованиям, указанным в </w:t>
      </w:r>
      <w:hyperlink w:anchor="P824">
        <w:r>
          <w:rPr>
            <w:color w:val="0000FF"/>
          </w:rPr>
          <w:t>пункте 9</w:t>
        </w:r>
      </w:hyperlink>
      <w:r>
        <w:t xml:space="preserve"> настоящих Правил, в случае отсутствия технической возможности осуществления автоматической проверки в ГИИС "Электронный бюджет"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ГИИС "Электронный бюджет". В целях подтверждения соответствия участника отбора требованиям, указанным в </w:t>
      </w:r>
      <w:hyperlink w:anchor="P824">
        <w:r>
          <w:rPr>
            <w:color w:val="0000FF"/>
          </w:rPr>
          <w:t>пункте 9</w:t>
        </w:r>
      </w:hyperlink>
      <w:r>
        <w:t xml:space="preserve"> настоящих Правил, в объявлении о проведении отбора получателей субсидии Министерство определяет перечень документов, подтверждающих соответствие участника отбора указанным требованиям.</w:t>
      </w:r>
    </w:p>
    <w:p w14:paraId="6DC4E80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29. Для проведения отбора получателей субсидии Министерство не позднее 30 октября размещает на едином портале, а также на официальном сайте Министерства в сети "Интернет" (www.minec.e-dag.ru) в подразделе "Развитие горных территорий" раздела "Деятельность" объявление о проведении отбора на предоставление субсидии.</w:t>
      </w:r>
    </w:p>
    <w:p w14:paraId="36078C7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Объявление о проведении отбора формируется в электронной системе посредством заполнения соответствующих экранных форм веб-интерфейса ГИИС "Электронный бюджет", подписывается усиленной квалифицированной электронной подписью министра экономики и территориального развития Республики Дагестан (далее - министр) (уполномоченного им лица) и включает в себя следующую информацию:</w:t>
      </w:r>
    </w:p>
    <w:p w14:paraId="5AA3DB2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а) дата размещения объявления о проведении отбора на едином портале, а также при необходимости на официальном сайте Министерства в сети "Интернет";</w:t>
      </w:r>
    </w:p>
    <w:p w14:paraId="5B1AB2D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lastRenderedPageBreak/>
        <w:t>б) способ проведения отбора;</w:t>
      </w:r>
    </w:p>
    <w:p w14:paraId="2A4CD0B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в) сроки проведения отбора;</w:t>
      </w:r>
    </w:p>
    <w:p w14:paraId="5FF066D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г) даты начала подачи и окончания приема заявок участников отбора,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14:paraId="24A6BFF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д) наименование, место нахождения, почтовый адрес, адрес электронной почты Министерства;</w:t>
      </w:r>
    </w:p>
    <w:p w14:paraId="2C20445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е) результат (результаты) предоставления субсидии;</w:t>
      </w:r>
    </w:p>
    <w:p w14:paraId="6CEAD256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ж) доменное имя и (или) указатели страниц в ГИИС "Электронный бюджет" в сети "Интернет";</w:t>
      </w:r>
    </w:p>
    <w:p w14:paraId="07941C7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з) требования к участникам отбора в соответствии с </w:t>
      </w:r>
      <w:hyperlink w:anchor="P824">
        <w:r>
          <w:rPr>
            <w:color w:val="0000FF"/>
          </w:rPr>
          <w:t>пунктом 9</w:t>
        </w:r>
      </w:hyperlink>
      <w:r>
        <w:t xml:space="preserve"> настоящих Правил и к перечню документов, представляемых участниками отбора для подтверждения их соответствия указанным требованиям;</w:t>
      </w:r>
    </w:p>
    <w:p w14:paraId="5813BD7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и) категории и (или) критерии отбора;</w:t>
      </w:r>
    </w:p>
    <w:p w14:paraId="08578034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к) порядок подачи заявок участниками отбора и требования, предъявляемые к форме и содержанию заявок, подаваемых участниками отбора;</w:t>
      </w:r>
    </w:p>
    <w:p w14:paraId="1FDE10CD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л) порядок отзыва заявок участников отбора, порядок возврата заявок участников отбора, определяющего в том числе основания для возврата заявок участников отбора, порядок внесения изменений в заявки участников отбора;</w:t>
      </w:r>
    </w:p>
    <w:p w14:paraId="25374E0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м) правила рассмотрения заявок участников отбора в соответствии с </w:t>
      </w:r>
      <w:hyperlink w:anchor="P981">
        <w:r>
          <w:rPr>
            <w:color w:val="0000FF"/>
          </w:rPr>
          <w:t>пунктами 35</w:t>
        </w:r>
      </w:hyperlink>
      <w:r>
        <w:t xml:space="preserve">, </w:t>
      </w:r>
      <w:hyperlink w:anchor="P991">
        <w:r>
          <w:rPr>
            <w:color w:val="0000FF"/>
          </w:rPr>
          <w:t>36</w:t>
        </w:r>
      </w:hyperlink>
      <w:r>
        <w:t xml:space="preserve">, </w:t>
      </w:r>
      <w:hyperlink w:anchor="P1020">
        <w:r>
          <w:rPr>
            <w:color w:val="0000FF"/>
          </w:rPr>
          <w:t>41</w:t>
        </w:r>
      </w:hyperlink>
      <w:r>
        <w:t xml:space="preserve"> настоящих Правил;</w:t>
      </w:r>
    </w:p>
    <w:p w14:paraId="55B86BC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н) порядок возврата заявок на доработку;</w:t>
      </w:r>
    </w:p>
    <w:p w14:paraId="1F0BB55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о) порядок отклонения заявок, а также информация об основаниях их отклонения;</w:t>
      </w:r>
    </w:p>
    <w:p w14:paraId="1F37C037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п) объем распределяемой субсидии в рамках отбора, порядок расчета размера субсидии, правила распределения субсидии по результатам отбора, которые могут включать максимальный и минимальный размеры субсидии, предоставляемой победителю (победителям) отбора, а также предельное количество победителей отбора;</w:t>
      </w:r>
    </w:p>
    <w:p w14:paraId="38D5C50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р)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7BF3E56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lastRenderedPageBreak/>
        <w:t>с) срок, в течение которого победитель (победители) отбора должен подписать соглашение о предоставлении субсидии;</w:t>
      </w:r>
    </w:p>
    <w:p w14:paraId="56B5383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т) условия признания победителя (победителей) отбора уклонившимся от заключения соглашения;</w:t>
      </w:r>
    </w:p>
    <w:p w14:paraId="0139DFF6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у) сроки размещения протокола подведения итогов отбора (документа об итогах проведения отбора) на едином портале, а также при необходимости на официальном сайте Министерства в сети "Интернет" (www.minec.e-dag.ru), которые не могут быть позднее 14-го календарного дня, следующего за днем определения победителя отбора.</w:t>
      </w:r>
    </w:p>
    <w:p w14:paraId="2451954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Документы, подтверждающие соответствие участника отбора указанным в </w:t>
      </w:r>
      <w:hyperlink w:anchor="P824">
        <w:r>
          <w:rPr>
            <w:color w:val="0000FF"/>
          </w:rPr>
          <w:t>пункте 9</w:t>
        </w:r>
      </w:hyperlink>
      <w:r>
        <w:t xml:space="preserve"> настоящих Правил требованиям, должны соответствовать требованиям к документам, установленным в объявлении о проведении отбора получателей субсидии.</w:t>
      </w:r>
    </w:p>
    <w:p w14:paraId="68D834A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30. Критерием отбора получателей субсидии является их соответствие требованиям и категориям, установленным </w:t>
      </w:r>
      <w:hyperlink w:anchor="P824">
        <w:r>
          <w:rPr>
            <w:color w:val="0000FF"/>
          </w:rPr>
          <w:t>пунктами 9</w:t>
        </w:r>
      </w:hyperlink>
      <w:r>
        <w:t xml:space="preserve"> и </w:t>
      </w:r>
      <w:hyperlink w:anchor="P954">
        <w:r>
          <w:rPr>
            <w:color w:val="0000FF"/>
          </w:rPr>
          <w:t>31</w:t>
        </w:r>
      </w:hyperlink>
      <w:r>
        <w:t xml:space="preserve"> настоящих Правил.</w:t>
      </w:r>
    </w:p>
    <w:p w14:paraId="496A00E4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1" w:name="P954"/>
      <w:bookmarkEnd w:id="11"/>
      <w:r>
        <w:t>31. Категорией получателей гранта являются граждане, ведущие личные подсобные хозяйства в горных территориях Республики Дагестан и применяющие специальный налоговый режим "Налог на профессиональный доход".</w:t>
      </w:r>
    </w:p>
    <w:p w14:paraId="02B10EC9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2" w:name="P955"/>
      <w:bookmarkEnd w:id="12"/>
      <w:r>
        <w:t xml:space="preserve">32. Для участия в отборе участник отбора в сроки, указанные в объявлении о проведении отбора, формирует и подает в форме электронного документа с использованием ГИИС "Электронный бюджет" заявку, в состав которой входят документы, приведенные в </w:t>
      </w:r>
      <w:hyperlink w:anchor="P837">
        <w:r>
          <w:rPr>
            <w:color w:val="0000FF"/>
          </w:rPr>
          <w:t>пункте 11</w:t>
        </w:r>
      </w:hyperlink>
      <w:r>
        <w:t xml:space="preserve"> настоящих Правил.</w:t>
      </w:r>
    </w:p>
    <w:p w14:paraId="5D90F45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Формирование участниками отбора заявок в электронной форме производится посредством заполнения соответствующих экранных форм </w:t>
      </w:r>
      <w:proofErr w:type="spellStart"/>
      <w:r>
        <w:t>вебинтерфейса</w:t>
      </w:r>
      <w:proofErr w:type="spellEnd"/>
      <w:r>
        <w:t xml:space="preserve"> ГИИС "Электронный бюджет" и представления в ГИИС "Электронный бюджет" электронных копий документов (документов на бумажном носителе, преобразованных в электронную форму путем сканирования), предусмотренных в объявлении о проведении отбора.</w:t>
      </w:r>
    </w:p>
    <w:p w14:paraId="1CFA4D6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Заявка подписывается простой электронной подписью, подтвержденной учетной записи физического лица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49774D5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Ответственность за полноту и достоверность информации и документов, содержащихся в заявке, а также своевременность их представления несет участник отбора в соответствии с законодательством Российской Федерации.</w:t>
      </w:r>
    </w:p>
    <w:p w14:paraId="00DDF66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lastRenderedPageBreak/>
        <w:t>Электронные копии документов,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5E43201D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Фото- и видеоматериалы, включаемые в заявку, должны содержать четкое и контрастное изображение высокого качества.</w:t>
      </w:r>
    </w:p>
    <w:p w14:paraId="5033F00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Датой и временем представления участником отбора заявки считаются дата и время подписания участником отбора заявки с присвоением ей регистрационного номера в ГИИС "Электронный бюджет".</w:t>
      </w:r>
    </w:p>
    <w:p w14:paraId="738CD6CC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3" w:name="P962"/>
      <w:bookmarkEnd w:id="13"/>
      <w:r>
        <w:t>33. Заявка должна содержать следующие сведения:</w:t>
      </w:r>
    </w:p>
    <w:p w14:paraId="7D19332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а) информация и документы об участнике отбора:</w:t>
      </w:r>
    </w:p>
    <w:p w14:paraId="4ACCB13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фамилия, имя, отчество (при наличии), пол и сведения о паспорте гражданина Российской Федерации (паспорте иностранного гражданина), включающие в себя информацию о его серии, номере и дате выдачи, а также о наименовании органа и коде подразделения органа, выдавшего документ (при наличии), дате и месте рождения;</w:t>
      </w:r>
    </w:p>
    <w:p w14:paraId="29B6840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идентификационный номер налогоплательщика;</w:t>
      </w:r>
    </w:p>
    <w:p w14:paraId="59F421F0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дата постановки на учет в налоговом органе;</w:t>
      </w:r>
    </w:p>
    <w:p w14:paraId="05C6D7C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дата и место рождения;</w:t>
      </w:r>
    </w:p>
    <w:p w14:paraId="38506367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страховой номер индивидуального лицевого счета;</w:t>
      </w:r>
    </w:p>
    <w:p w14:paraId="7F024127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адрес регистрации;</w:t>
      </w:r>
    </w:p>
    <w:p w14:paraId="148A741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номер контактного телефона, почтовый адрес и адрес электронной почты для направления юридически значимых сообщений;</w:t>
      </w:r>
    </w:p>
    <w:p w14:paraId="1E94B18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б) информация и документы, подтверждающие соответствие участника отбора требованиям, установленным в объявлении о проведении отбора получателей субсидии;</w:t>
      </w:r>
    </w:p>
    <w:p w14:paraId="496B8F10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в) информация и документы, представляемые при проведении отбора получателей субсидии в процессе документооборота:</w:t>
      </w:r>
    </w:p>
    <w:p w14:paraId="3E5C3EC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подтверждение согласия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получателей субсидии и результатом </w:t>
      </w:r>
      <w:r>
        <w:lastRenderedPageBreak/>
        <w:t>предоставления субсидии, подаваемое посредством заполнения соответствующих экранных форм веб-интерфейса ГИИС "Электронный бюджет";</w:t>
      </w:r>
    </w:p>
    <w:p w14:paraId="73E1AD6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подтверждение согласия на обработку персональных данных, подаваемое посредством заполнения соответствующих экранных форм веб-интерфейса ГИИС "Электронный бюджет";</w:t>
      </w:r>
    </w:p>
    <w:p w14:paraId="33C59F4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г) предлагаемое участником отбора значение результата предоставления субсидии, указанное в </w:t>
      </w:r>
      <w:hyperlink w:anchor="P873">
        <w:r>
          <w:rPr>
            <w:color w:val="0000FF"/>
          </w:rPr>
          <w:t>пункте 16</w:t>
        </w:r>
      </w:hyperlink>
      <w:r>
        <w:t xml:space="preserve"> настоящих Правил, значение запрашиваемого участником отбора размера субсидии.</w:t>
      </w:r>
    </w:p>
    <w:p w14:paraId="3F7C71C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Участник отбора имеет право осуществить отзыв заявки, поданной на отбор, в случае необходимости внесения изменений в документы, предоставленные для участия в отборе, или в случае принятия участником отбора решения об отзыве заявки в период проведения отбора в срок не позднее даты окончания приема заявок, указанной в объявлении о проведении отбора.</w:t>
      </w:r>
    </w:p>
    <w:p w14:paraId="242603B0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Внесение изменений в заявку или отзыв заявки осуществляются участником отбора в порядке, аналогичном порядку формирования заявки участником отбора, указанному в </w:t>
      </w:r>
      <w:hyperlink w:anchor="P955">
        <w:r>
          <w:rPr>
            <w:color w:val="0000FF"/>
          </w:rPr>
          <w:t>пункте 32</w:t>
        </w:r>
      </w:hyperlink>
      <w:r>
        <w:t xml:space="preserve"> настоящих Правил.</w:t>
      </w:r>
    </w:p>
    <w:p w14:paraId="61683E5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34. Любой участник отбора со дня размещения объявления о проведении отбора получателей субсидии на едином портале не позднее 3-го рабочего дня до дня завершения подачи заявок вправе направить в Министерство запрос о разъяснении положений объявления о проведении отбора получателей субсидии путем формирования в ГИИС "Электронный бюджет" соответствующего запроса.</w:t>
      </w:r>
    </w:p>
    <w:p w14:paraId="772C93C7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4" w:name="P979"/>
      <w:bookmarkEnd w:id="14"/>
      <w:r>
        <w:t>Министерство в ответ на запрос, указанный в абзаце первом настоящего пункта, направляет разъяснение положений объявления о проведении отбора получателей субсидии в срок, установленный указанным объявлением, но не позднее одного рабочего дня до дня завершения подачи заявок путем формирования в ГИИС "Электронный бюджет" соответствующего разъяснения. Представленное Министерством разъяснение положений объявления о проведении отбора получателей субсидии не должно изменять суть информации, содержащейся в указанном объявлении.</w:t>
      </w:r>
    </w:p>
    <w:p w14:paraId="042E2305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Доступ к разъяснению, формируемому в ГИИС "Электронный бюджет" в соответствии с </w:t>
      </w:r>
      <w:hyperlink w:anchor="P979">
        <w:r>
          <w:rPr>
            <w:color w:val="0000FF"/>
          </w:rPr>
          <w:t>абзацем вторым</w:t>
        </w:r>
      </w:hyperlink>
      <w:r>
        <w:t xml:space="preserve"> настоящего пункта, предоставляется всем участникам отбора.</w:t>
      </w:r>
    </w:p>
    <w:p w14:paraId="790235AE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5" w:name="P981"/>
      <w:bookmarkEnd w:id="15"/>
      <w:r>
        <w:t>35. Не позднее одного рабочего дня, следующего за днем окончания срока подачи заявок, установленного в объявлении о проведении отбора получателей субсидии, в ГИИС "Электронный бюджет" открывается доступ Министерству к поданным участниками отбора заявкам для их рассмотрения.</w:t>
      </w:r>
    </w:p>
    <w:p w14:paraId="64D23D4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Министерство не позднее одного рабочего дня, следующего за днем вскрытия </w:t>
      </w:r>
      <w:r>
        <w:lastRenderedPageBreak/>
        <w:t>заявок, установленного в объявлении о проведении отбора получателей субсидии, подписывает протокол вскрытия заявок, содержащий следующую информацию о поступивших для участия в отборе заявках:</w:t>
      </w:r>
    </w:p>
    <w:p w14:paraId="7085004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а) регистрационный номер заявки;</w:t>
      </w:r>
    </w:p>
    <w:p w14:paraId="396905A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б) дата и время поступления заявки;</w:t>
      </w:r>
    </w:p>
    <w:p w14:paraId="0D09B6F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в) фамилия, имя, отчество (при наличии);</w:t>
      </w:r>
    </w:p>
    <w:p w14:paraId="48BC4A5D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г) запрашиваемый участником отбора получателей субсидии размер субсидии.</w:t>
      </w:r>
    </w:p>
    <w:p w14:paraId="7A7DB390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Протокол вскрытия заявок формируется на едином портале автоматически и подписывается усиленной квалифицированной электронной подписью министра (уполномоченного им лица) в ГИИС "Электронный бюджет", а также размещается на едином портале не позднее 1 рабочего дня, следующего за днем его подписания.</w:t>
      </w:r>
    </w:p>
    <w:p w14:paraId="435E9D17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Заявка признается надлежащей, если она соответствует требованиям, указанным в объявлении о проведении отбора получателей субсидии, и при отсутствии оснований для отклонения заявки.</w:t>
      </w:r>
    </w:p>
    <w:p w14:paraId="1FBD45E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Решение о соответствии заявки требованиям, указанным в объявлении о проведении отбора получателей субсидии, принимается Министерством на дату получения результатов </w:t>
      </w:r>
      <w:proofErr w:type="gramStart"/>
      <w:r>
        <w:t>проверки</w:t>
      </w:r>
      <w:proofErr w:type="gramEnd"/>
      <w:r>
        <w:t xml:space="preserve"> представленных участником отбора информации и документов, поданных в составе заявки.</w:t>
      </w:r>
    </w:p>
    <w:p w14:paraId="3B2FCB3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Заявка отклоняется в случае наличия оснований для отклонения заявки, предусмотренных </w:t>
      </w:r>
      <w:hyperlink w:anchor="P991">
        <w:r>
          <w:rPr>
            <w:color w:val="0000FF"/>
          </w:rPr>
          <w:t>пунктом 36</w:t>
        </w:r>
      </w:hyperlink>
      <w:r>
        <w:t xml:space="preserve"> настоящих Правил.</w:t>
      </w:r>
    </w:p>
    <w:p w14:paraId="3393F970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6" w:name="P991"/>
      <w:bookmarkEnd w:id="16"/>
      <w:r>
        <w:t>36. На стадии рассмотрения заявки основаниями для отклонения заявки от участия в отборе являются:</w:t>
      </w:r>
    </w:p>
    <w:p w14:paraId="4ED50C36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а) несоответствие участника отбора требованиям и категориям, определенным </w:t>
      </w:r>
      <w:hyperlink w:anchor="P824">
        <w:r>
          <w:rPr>
            <w:color w:val="0000FF"/>
          </w:rPr>
          <w:t>пунктами 9</w:t>
        </w:r>
      </w:hyperlink>
      <w:r>
        <w:t xml:space="preserve"> и </w:t>
      </w:r>
      <w:hyperlink w:anchor="P954">
        <w:r>
          <w:rPr>
            <w:color w:val="0000FF"/>
          </w:rPr>
          <w:t>31</w:t>
        </w:r>
      </w:hyperlink>
      <w:r>
        <w:t xml:space="preserve"> настоящих Правил;</w:t>
      </w:r>
    </w:p>
    <w:p w14:paraId="5E425B3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б) непредставление (представление не в полном объеме) документов, указанных в объявлении о проведении отбора, предусмотренных настоящими Правилами;</w:t>
      </w:r>
    </w:p>
    <w:p w14:paraId="32B33B6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в) несоответствие представленных участником отбора заявок и (или) документов требованиям, установленным в объявлении о проведении отбора, предусмотренных настоящими Правилами;</w:t>
      </w:r>
    </w:p>
    <w:p w14:paraId="20F9DA9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г) недостоверность информации, содержащейся в документах, представленных участником отбора, в целях подтверждения соответствия установленным настоящими Правилами требованиям;</w:t>
      </w:r>
    </w:p>
    <w:p w14:paraId="2C44CC3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д) подача участником отбора заявки после даты и (или) времени, определенных </w:t>
      </w:r>
      <w:r>
        <w:lastRenderedPageBreak/>
        <w:t>для подачи заявок.</w:t>
      </w:r>
    </w:p>
    <w:p w14:paraId="665A6A1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37.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заявок, включающий информацию о количестве поступивших и рассмотренных заявок,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</w:p>
    <w:p w14:paraId="35A5AD1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Министерства (уполномоченного им лица) в ГИИС "Электронный бюджет", а также размещается на едином портале не позднее одного рабочего дня, следующего за днем его подписания.</w:t>
      </w:r>
    </w:p>
    <w:p w14:paraId="2FEEC51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 случае если в целях полного, всестороннего и объективного рассмотрения заявки необходимо получение информации и документов от участника отбора для разъяснений по представленным им документам и информации, Министерством осуществляется запрос у участника отбора разъяснения в отношении документов и информации с использованием ГИИС "Электронный бюджет", направляемый при необходимости в равной мере всем участникам отбора получателей субсидии.</w:t>
      </w:r>
    </w:p>
    <w:p w14:paraId="760BECD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 данном запросе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размещения соответствующего запроса.</w:t>
      </w:r>
    </w:p>
    <w:p w14:paraId="428A5DC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 случае если участник отбора получателей субсидии в ответ на запрос не представил запрашиваемые документы и информацию в срок, установленный соответствующим запросом, информация об этом включается в протокол подведения итогов отбора получателей субсидии, предусмотренный настоящими Правилами.</w:t>
      </w:r>
    </w:p>
    <w:p w14:paraId="513D965B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38. Ранжирование поступивших заявок при проведении отбора получателей субсидии осуществляется исходя из соответствия участника отбора категорий и (или) критериям и очередности их поступления.</w:t>
      </w:r>
    </w:p>
    <w:p w14:paraId="42BDF7D3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7" w:name="P1003"/>
      <w:bookmarkEnd w:id="17"/>
      <w:r>
        <w:t>39. Субсидия, распределяемая в рамках отбора получателей субсидии, распределяется между участниками отбора следующим способом.</w:t>
      </w:r>
    </w:p>
    <w:p w14:paraId="0CD9408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Участнику отбора, которому присвоен первый порядковый номер, распределяется размер субсидии, равный значению размера, указанному им в заявке, но не выше размера субсидии, определенного объявлением о проведении отбора получателей субсидии.</w:t>
      </w:r>
    </w:p>
    <w:p w14:paraId="058D63F2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В случае если субсидия, распределяемая в рамках отбора получателей субсидии, больше размера субсидии, указанного в заявке участника отбора, которому присвоен первый порядковый номер, оставшийся размер субсидии распределяется между </w:t>
      </w:r>
      <w:r>
        <w:lastRenderedPageBreak/>
        <w:t>остальными участниками отбора.</w:t>
      </w:r>
    </w:p>
    <w:p w14:paraId="1C3FF9C8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Каждому следующему участнику отбора распределяется размер субсидии, равный размеру, указанному им в заявке, но не выше размера субсидии, определенного объявлением о проведении отбора получателей субсидии, в случае если указанный им размер меньше нераспределенного размера субсидии либо равен ему.</w:t>
      </w:r>
    </w:p>
    <w:p w14:paraId="5D5E3057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 случае если размер субсидии, указанный участником отбора в заявке, больше нераспределенного размера субсидии, такому участнику отбора при его согласии распределяется весь оставшийся нераспределенный размер субсидии, но не выше размера субсидии, определенного объявлением о проведении отбора получателей субсидии.</w:t>
      </w:r>
    </w:p>
    <w:p w14:paraId="01716CC6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40. Основаниями для отмены Министерством отбора являются:</w:t>
      </w:r>
    </w:p>
    <w:p w14:paraId="7766A25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изменение объема лимитов бюджетных обязательств, доведенных до Министерства на цели, указанные в </w:t>
      </w:r>
      <w:hyperlink w:anchor="P810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14:paraId="37700A6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необходимость изменения условий отбора, связанных с изменениями действующего законодательства.</w:t>
      </w:r>
    </w:p>
    <w:p w14:paraId="604CDCF9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8" w:name="P1011"/>
      <w:bookmarkEnd w:id="18"/>
      <w:r>
        <w:t>Размещение Министерством объявления об отмене проведения отбора получателей субсидии на едином портале допускается не позднее чем за один рабочий день до даты окончания срока подачи заявок участниками отбора.</w:t>
      </w:r>
    </w:p>
    <w:p w14:paraId="7FC6337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Объявление об отмене отбора получателей субсидии формируется в электронной форме посредством заполнения соответствующих экранных форм веб-интерфейса ГИИС "Электронный бюджет", подписывается усиленной квалифицированной электронной подписью министра (уполномоченного им лица), размещается на едином портале и содержит информацию о причинах отмены отбора получателей субсидии.</w:t>
      </w:r>
    </w:p>
    <w:p w14:paraId="71B060F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Участники отбора, подавшие заявки, информируются об отмене проведения отбора получателей субсидии в ГИИС "Электронный бюджет".</w:t>
      </w:r>
    </w:p>
    <w:p w14:paraId="16851217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Проведение отбора отменяется в случае отзыва лимитов бюджетных средств, предусмотренных на реализацию Государственной </w:t>
      </w:r>
      <w:hyperlink r:id="rId20">
        <w:r>
          <w:rPr>
            <w:color w:val="0000FF"/>
          </w:rPr>
          <w:t>программы</w:t>
        </w:r>
      </w:hyperlink>
      <w:r>
        <w:t>, после объявления отбора.</w:t>
      </w:r>
    </w:p>
    <w:p w14:paraId="0A13C9E9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Отбор получателей субсидии считается отмененным со дня размещения объявления о его отмене на едином портале.</w:t>
      </w:r>
    </w:p>
    <w:p w14:paraId="3435A30C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 xml:space="preserve">После окончания срока отмены проведения отбора получателей субсидии в соответствии с </w:t>
      </w:r>
      <w:hyperlink w:anchor="P1011">
        <w:r>
          <w:rPr>
            <w:color w:val="0000FF"/>
          </w:rPr>
          <w:t>абзацем четвертым</w:t>
        </w:r>
      </w:hyperlink>
      <w:r>
        <w:t xml:space="preserve"> настоящего пункта Правил и до заключения соглашения с победителем (победителями) отбора получателей субсидии Министерство отменяет отбор получателей субсидии только в случае возникновения обстоятельств непреодолимой силы в соответствии с </w:t>
      </w:r>
      <w:hyperlink r:id="rId21">
        <w:r>
          <w:rPr>
            <w:color w:val="0000FF"/>
          </w:rPr>
          <w:t>пунктом 3 статьи 401</w:t>
        </w:r>
      </w:hyperlink>
      <w:r>
        <w:t xml:space="preserve"> </w:t>
      </w:r>
      <w:r>
        <w:lastRenderedPageBreak/>
        <w:t>Гражданского кодекса Российской Федерации.</w:t>
      </w:r>
    </w:p>
    <w:p w14:paraId="08BCCE1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Министерство в течение 3 рабочих дней со дня окончания срока подачи заявок принимает решение о признании отбора несостоявшимся в следующих случаях:</w:t>
      </w:r>
    </w:p>
    <w:p w14:paraId="4E3A1953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а) по окончании срока подачи заявок не подано ни одной заявки;</w:t>
      </w:r>
    </w:p>
    <w:p w14:paraId="25EA5301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б) по результатам рассмотрения заявок отклонены все заявки.</w:t>
      </w:r>
    </w:p>
    <w:p w14:paraId="297F1CA4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19" w:name="P1020"/>
      <w:bookmarkEnd w:id="19"/>
      <w:r>
        <w:t>41. В целях завершения отбора получателей субсидии и определения победителей отбора получателей субсидии формируется протокол подведения итогов отбора получателей субсидии, включающий следующую информацию:</w:t>
      </w:r>
    </w:p>
    <w:p w14:paraId="0C7A79CD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а) дата, время и место проведения рассмотрения заявок;</w:t>
      </w:r>
    </w:p>
    <w:p w14:paraId="519F661E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б) информация об участниках отбора, заявки которых были рассмотрены;</w:t>
      </w:r>
    </w:p>
    <w:p w14:paraId="6B1D7306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в)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14:paraId="63D29D1F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г) наименование получателя (получателей) субсидии, с которым заключается соглашение, и размер предоставляемой ему субсидии.</w:t>
      </w:r>
    </w:p>
    <w:p w14:paraId="21E2967D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Протокол подведения итогов отбора (документ об итогах проведения отбора) на едином портале на основании результатов определения победителя (победителей) отбора формируется автоматически, подписывается усиленной квалифицированной электронной подписью министра (уполномоченного им лица) в ГИИС "Электронный бюджет" и размещается на едином портале, а также на официальном сайте Министерства в сети "Интернет" (www.minec.e-dag.ru) не позднее одного рабочего дня, следующего за днем его подписания.</w:t>
      </w:r>
    </w:p>
    <w:p w14:paraId="0CB4064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42. По результатам отбора получателей субсидии с победителем (победителями) отбора получателей субсидии заключается соглашение.</w:t>
      </w:r>
    </w:p>
    <w:p w14:paraId="7162064B" w14:textId="77777777" w:rsidR="00BE269C" w:rsidRDefault="00BE269C" w:rsidP="00BE269C">
      <w:pPr>
        <w:pStyle w:val="ConsPlusNormal"/>
        <w:spacing w:before="280"/>
        <w:ind w:firstLine="540"/>
        <w:jc w:val="both"/>
      </w:pPr>
      <w:bookmarkStart w:id="20" w:name="P1027"/>
      <w:bookmarkEnd w:id="20"/>
      <w:r>
        <w:t>Министерство в течение 3 рабочих дней со дня принятия решения о предоставлении субсидии направляет получателю субсидии соглашение о предоставлении субсидии для подписания в ГИИС "Электронный бюджет".</w:t>
      </w:r>
    </w:p>
    <w:p w14:paraId="58985B0A" w14:textId="77777777" w:rsidR="00BE269C" w:rsidRDefault="00BE269C" w:rsidP="00BE269C">
      <w:pPr>
        <w:pStyle w:val="ConsPlusNormal"/>
        <w:spacing w:before="280"/>
        <w:ind w:firstLine="540"/>
        <w:jc w:val="both"/>
      </w:pPr>
      <w:r>
        <w:t>Получатель субсидии, прошедший отбор, подписывает и направляет в Министерство соглашение в ГИИС "Электронный бюджет" в течение 2 рабочих дней со дня его получения.</w:t>
      </w:r>
    </w:p>
    <w:p w14:paraId="67E968C5" w14:textId="77777777" w:rsidR="00BE269C" w:rsidRDefault="00BE269C" w:rsidP="00BE269C">
      <w:pPr>
        <w:pStyle w:val="ConsPlusNormal"/>
        <w:ind w:firstLine="540"/>
        <w:jc w:val="both"/>
      </w:pPr>
      <w:r>
        <w:t xml:space="preserve">Получатели субсидии, не обеспечившие подписание соглашения с момента его поступления получателю субсидии, направленного Министерством в соответствии с </w:t>
      </w:r>
      <w:hyperlink w:anchor="P1027">
        <w:r>
          <w:rPr>
            <w:color w:val="0000FF"/>
          </w:rPr>
          <w:t>абзацем вторым</w:t>
        </w:r>
      </w:hyperlink>
      <w:r>
        <w:t xml:space="preserve"> настоящего пункта, в установленный в абзаце третьем настоящего пункта срок, считаются уклонившимися от его заключения и утрачивают право на получение субсидии.</w:t>
      </w:r>
    </w:p>
    <w:p w14:paraId="00653B1E" w14:textId="77777777" w:rsidR="00BE269C" w:rsidRDefault="00BE269C" w:rsidP="00BE269C">
      <w:pPr>
        <w:pStyle w:val="ConsPlusNormal"/>
        <w:jc w:val="right"/>
        <w:outlineLvl w:val="1"/>
      </w:pPr>
      <w:r>
        <w:lastRenderedPageBreak/>
        <w:t>Приложение</w:t>
      </w:r>
    </w:p>
    <w:p w14:paraId="46999071" w14:textId="77777777" w:rsidR="00BE269C" w:rsidRDefault="00BE269C" w:rsidP="00BE269C">
      <w:pPr>
        <w:pStyle w:val="ConsPlusNormal"/>
        <w:jc w:val="right"/>
      </w:pPr>
      <w:r>
        <w:t>к Правилам предоставления субсидии</w:t>
      </w:r>
    </w:p>
    <w:p w14:paraId="0C470EC8" w14:textId="77777777" w:rsidR="00BE269C" w:rsidRDefault="00BE269C" w:rsidP="00BE269C">
      <w:pPr>
        <w:pStyle w:val="ConsPlusNormal"/>
        <w:jc w:val="right"/>
      </w:pPr>
      <w:r>
        <w:t>гражданам, ведущим личные подсобные хозяйства</w:t>
      </w:r>
    </w:p>
    <w:p w14:paraId="1D0EB459" w14:textId="77777777" w:rsidR="00BE269C" w:rsidRDefault="00BE269C" w:rsidP="00BE269C">
      <w:pPr>
        <w:pStyle w:val="ConsPlusNormal"/>
        <w:jc w:val="right"/>
      </w:pPr>
      <w:r>
        <w:t>в горных территориях Республики Дагестан,</w:t>
      </w:r>
    </w:p>
    <w:p w14:paraId="58297BD1" w14:textId="77777777" w:rsidR="00BE269C" w:rsidRDefault="00BE269C" w:rsidP="00BE269C">
      <w:pPr>
        <w:pStyle w:val="ConsPlusNormal"/>
        <w:jc w:val="right"/>
      </w:pPr>
      <w:r>
        <w:t>на возмещение части затрат на покупку</w:t>
      </w:r>
    </w:p>
    <w:p w14:paraId="4A7FF7B0" w14:textId="77777777" w:rsidR="00BE269C" w:rsidRDefault="00BE269C" w:rsidP="00BE269C">
      <w:pPr>
        <w:pStyle w:val="ConsPlusNormal"/>
        <w:jc w:val="right"/>
      </w:pPr>
      <w:r>
        <w:t>малогабаритной сельскохозяйственной техники</w:t>
      </w:r>
    </w:p>
    <w:p w14:paraId="2A4DF0F5" w14:textId="77777777" w:rsidR="00BE269C" w:rsidRDefault="00BE269C" w:rsidP="00BE269C">
      <w:pPr>
        <w:pStyle w:val="ConsPlusNormal"/>
        <w:jc w:val="both"/>
      </w:pPr>
    </w:p>
    <w:p w14:paraId="0B21AE90" w14:textId="77777777" w:rsidR="00BE269C" w:rsidRDefault="00BE269C" w:rsidP="00BE269C">
      <w:pPr>
        <w:pStyle w:val="ConsPlusTitle"/>
        <w:jc w:val="center"/>
      </w:pPr>
      <w:bookmarkStart w:id="21" w:name="P1042"/>
      <w:bookmarkEnd w:id="21"/>
      <w:r>
        <w:t>ПЕРЕЧЕНЬ</w:t>
      </w:r>
    </w:p>
    <w:p w14:paraId="26328FB3" w14:textId="77777777" w:rsidR="00BE269C" w:rsidRDefault="00BE269C" w:rsidP="00BE269C">
      <w:pPr>
        <w:pStyle w:val="ConsPlusTitle"/>
        <w:jc w:val="center"/>
      </w:pPr>
      <w:r>
        <w:t>МАЛОГАБАРИТНОЙ СЕЛЬСКОХОЗЯЙСТВЕННОЙ ТЕХНИКИ</w:t>
      </w:r>
    </w:p>
    <w:p w14:paraId="7CBF8124" w14:textId="77777777" w:rsidR="00BE269C" w:rsidRDefault="00BE269C" w:rsidP="00BE26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"/>
        <w:gridCol w:w="6236"/>
      </w:tblGrid>
      <w:tr w:rsidR="00BE269C" w14:paraId="5E9257CD" w14:textId="77777777" w:rsidTr="003F56DE">
        <w:tc>
          <w:tcPr>
            <w:tcW w:w="595" w:type="dxa"/>
          </w:tcPr>
          <w:p w14:paraId="59CA4E58" w14:textId="77777777" w:rsidR="00BE269C" w:rsidRDefault="00BE269C" w:rsidP="003F56D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36" w:type="dxa"/>
          </w:tcPr>
          <w:p w14:paraId="412C6102" w14:textId="77777777" w:rsidR="00BE269C" w:rsidRDefault="00BE269C" w:rsidP="003F56D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BE269C" w14:paraId="63884599" w14:textId="77777777" w:rsidTr="003F56DE">
        <w:tc>
          <w:tcPr>
            <w:tcW w:w="595" w:type="dxa"/>
          </w:tcPr>
          <w:p w14:paraId="2F3F37A7" w14:textId="77777777" w:rsidR="00BE269C" w:rsidRDefault="00BE269C" w:rsidP="003F56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6" w:type="dxa"/>
          </w:tcPr>
          <w:p w14:paraId="2746D5E4" w14:textId="77777777" w:rsidR="00BE269C" w:rsidRDefault="00BE269C" w:rsidP="003F56DE">
            <w:pPr>
              <w:pStyle w:val="ConsPlusNormal"/>
              <w:jc w:val="center"/>
            </w:pPr>
            <w:r>
              <w:t>2</w:t>
            </w:r>
          </w:p>
        </w:tc>
      </w:tr>
      <w:tr w:rsidR="00BE269C" w14:paraId="239FB93C" w14:textId="77777777" w:rsidTr="003F56DE">
        <w:tc>
          <w:tcPr>
            <w:tcW w:w="595" w:type="dxa"/>
          </w:tcPr>
          <w:p w14:paraId="7DE2DA24" w14:textId="3F6C36A9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02D795F0" w14:textId="77777777" w:rsidR="00BE269C" w:rsidRDefault="00BE269C" w:rsidP="003F56DE">
            <w:pPr>
              <w:pStyle w:val="ConsPlusNormal"/>
            </w:pPr>
            <w:r>
              <w:t xml:space="preserve">Тракторы сельскохозяйственные универсально-пропашные малогабаритные </w:t>
            </w:r>
            <w:proofErr w:type="gramStart"/>
            <w:r>
              <w:t>мощностью</w:t>
            </w:r>
            <w:proofErr w:type="gramEnd"/>
            <w:r>
              <w:t xml:space="preserve"> До 16 кВт (до 22 лошадиных сил)</w:t>
            </w:r>
          </w:p>
        </w:tc>
      </w:tr>
      <w:tr w:rsidR="00BE269C" w14:paraId="24232307" w14:textId="77777777" w:rsidTr="003F56DE">
        <w:tblPrEx>
          <w:tblBorders>
            <w:insideH w:val="nil"/>
          </w:tblBorders>
        </w:tblPrEx>
        <w:tc>
          <w:tcPr>
            <w:tcW w:w="595" w:type="dxa"/>
            <w:tcBorders>
              <w:top w:val="nil"/>
            </w:tcBorders>
          </w:tcPr>
          <w:p w14:paraId="5C7878FF" w14:textId="3579CD68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  <w:tcBorders>
              <w:top w:val="nil"/>
            </w:tcBorders>
          </w:tcPr>
          <w:p w14:paraId="14C6A7E1" w14:textId="77777777" w:rsidR="00BE269C" w:rsidRDefault="00BE269C" w:rsidP="003F56DE">
            <w:pPr>
              <w:pStyle w:val="ConsPlusNormal"/>
            </w:pPr>
            <w:r>
              <w:t>Машины для планирования и выравнивания почвы</w:t>
            </w:r>
          </w:p>
        </w:tc>
      </w:tr>
      <w:tr w:rsidR="00BE269C" w14:paraId="0B86355A" w14:textId="77777777" w:rsidTr="003F56DE">
        <w:tc>
          <w:tcPr>
            <w:tcW w:w="595" w:type="dxa"/>
          </w:tcPr>
          <w:p w14:paraId="73039789" w14:textId="1CC9EAB9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6BD9545C" w14:textId="77777777" w:rsidR="00BE269C" w:rsidRDefault="00BE269C" w:rsidP="003F56DE">
            <w:pPr>
              <w:pStyle w:val="ConsPlusNormal"/>
            </w:pPr>
            <w:r>
              <w:t>Плуги общего назначения, имеющие заводской (серийный) номер</w:t>
            </w:r>
          </w:p>
        </w:tc>
      </w:tr>
      <w:tr w:rsidR="00BE269C" w14:paraId="3902A7EC" w14:textId="77777777" w:rsidTr="003F56DE">
        <w:tc>
          <w:tcPr>
            <w:tcW w:w="595" w:type="dxa"/>
          </w:tcPr>
          <w:p w14:paraId="36B96EC6" w14:textId="157FAE46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02DB7ACC" w14:textId="77777777" w:rsidR="00BE269C" w:rsidRDefault="00BE269C" w:rsidP="003F56DE">
            <w:pPr>
              <w:pStyle w:val="ConsPlusNormal"/>
            </w:pPr>
            <w:r>
              <w:t>Машины и культиваторы для обработки почвы</w:t>
            </w:r>
          </w:p>
        </w:tc>
      </w:tr>
      <w:tr w:rsidR="00BE269C" w14:paraId="44B82608" w14:textId="77777777" w:rsidTr="003F56DE">
        <w:tc>
          <w:tcPr>
            <w:tcW w:w="595" w:type="dxa"/>
          </w:tcPr>
          <w:p w14:paraId="35F0CAF9" w14:textId="5E4D68ED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71A792D0" w14:textId="77777777" w:rsidR="00BE269C" w:rsidRDefault="00BE269C" w:rsidP="003F56DE">
            <w:pPr>
              <w:pStyle w:val="ConsPlusNormal"/>
            </w:pPr>
            <w:r>
              <w:t>Машины для образования посадочных ям и выкопки саженцев, сеянцев</w:t>
            </w:r>
          </w:p>
        </w:tc>
      </w:tr>
      <w:tr w:rsidR="00BE269C" w14:paraId="520007BD" w14:textId="77777777" w:rsidTr="003F56DE">
        <w:tc>
          <w:tcPr>
            <w:tcW w:w="595" w:type="dxa"/>
          </w:tcPr>
          <w:p w14:paraId="6797CD1B" w14:textId="5ABF4076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45A47A99" w14:textId="77777777" w:rsidR="00BE269C" w:rsidRDefault="00BE269C" w:rsidP="003F56DE">
            <w:pPr>
              <w:pStyle w:val="ConsPlusNormal"/>
            </w:pPr>
            <w:r>
              <w:t>Сеялки тракторные, имеющие заводской (серийный) номер</w:t>
            </w:r>
          </w:p>
        </w:tc>
      </w:tr>
      <w:tr w:rsidR="00BE269C" w14:paraId="7DB42ADA" w14:textId="77777777" w:rsidTr="003F56DE">
        <w:tc>
          <w:tcPr>
            <w:tcW w:w="595" w:type="dxa"/>
          </w:tcPr>
          <w:p w14:paraId="6635B46D" w14:textId="7618CC13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3557A07A" w14:textId="77777777" w:rsidR="00BE269C" w:rsidRDefault="00BE269C" w:rsidP="003F56DE">
            <w:pPr>
              <w:pStyle w:val="ConsPlusNormal"/>
            </w:pPr>
            <w:r>
              <w:t>Сажалки, имеющие заводской (серийный) номер</w:t>
            </w:r>
          </w:p>
        </w:tc>
      </w:tr>
      <w:tr w:rsidR="00BE269C" w14:paraId="107AFF37" w14:textId="77777777" w:rsidTr="003F56DE">
        <w:tc>
          <w:tcPr>
            <w:tcW w:w="595" w:type="dxa"/>
          </w:tcPr>
          <w:p w14:paraId="03DCF8CA" w14:textId="3059F39B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4F412025" w14:textId="77777777" w:rsidR="00BE269C" w:rsidRDefault="00BE269C" w:rsidP="003F56DE">
            <w:pPr>
              <w:pStyle w:val="ConsPlusNormal"/>
            </w:pPr>
            <w:r>
              <w:t>Машины для защиты растений, зерен, семян от вредителей, болезней и сорняков</w:t>
            </w:r>
          </w:p>
        </w:tc>
      </w:tr>
      <w:tr w:rsidR="00BE269C" w14:paraId="73E73594" w14:textId="77777777" w:rsidTr="003F56DE">
        <w:tc>
          <w:tcPr>
            <w:tcW w:w="595" w:type="dxa"/>
          </w:tcPr>
          <w:p w14:paraId="599D974D" w14:textId="05E36125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0DC25944" w14:textId="77777777" w:rsidR="00BE269C" w:rsidRDefault="00BE269C" w:rsidP="003F56DE">
            <w:pPr>
              <w:pStyle w:val="ConsPlusNormal"/>
            </w:pPr>
            <w:r>
              <w:t>Машины, установки и аппараты дождевальные и поливные, насосные станции</w:t>
            </w:r>
          </w:p>
        </w:tc>
      </w:tr>
      <w:tr w:rsidR="00BE269C" w14:paraId="68FDFF81" w14:textId="77777777" w:rsidTr="003F56DE">
        <w:tc>
          <w:tcPr>
            <w:tcW w:w="595" w:type="dxa"/>
          </w:tcPr>
          <w:p w14:paraId="07FF7198" w14:textId="7F128820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6DB58D63" w14:textId="77777777" w:rsidR="00BE269C" w:rsidRDefault="00BE269C" w:rsidP="003F56DE">
            <w:pPr>
              <w:pStyle w:val="ConsPlusNormal"/>
            </w:pPr>
            <w:r>
              <w:t>Машины для установки шпалер</w:t>
            </w:r>
          </w:p>
        </w:tc>
      </w:tr>
      <w:tr w:rsidR="00BE269C" w14:paraId="0EAD78FF" w14:textId="77777777" w:rsidTr="003F56DE">
        <w:tc>
          <w:tcPr>
            <w:tcW w:w="595" w:type="dxa"/>
          </w:tcPr>
          <w:p w14:paraId="733FF178" w14:textId="04FD42F7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771F813A" w14:textId="77777777" w:rsidR="00BE269C" w:rsidRDefault="00BE269C" w:rsidP="003F56DE">
            <w:pPr>
              <w:pStyle w:val="ConsPlusNormal"/>
            </w:pPr>
            <w:r>
              <w:t>Машины для прививки и подготовки прививочного и посадочного материала</w:t>
            </w:r>
          </w:p>
        </w:tc>
      </w:tr>
      <w:tr w:rsidR="00BE269C" w14:paraId="08072347" w14:textId="77777777" w:rsidTr="003F56DE">
        <w:tc>
          <w:tcPr>
            <w:tcW w:w="595" w:type="dxa"/>
          </w:tcPr>
          <w:p w14:paraId="300789E8" w14:textId="02FEC3A5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2C4256C2" w14:textId="77777777" w:rsidR="00BE269C" w:rsidRDefault="00BE269C" w:rsidP="003F56DE">
            <w:pPr>
              <w:pStyle w:val="ConsPlusNormal"/>
            </w:pPr>
            <w:r>
              <w:t>Машины для уборки и первичной обработки зерновых, крупяных, зернобобовых и масличных культур</w:t>
            </w:r>
          </w:p>
        </w:tc>
      </w:tr>
      <w:tr w:rsidR="00BE269C" w14:paraId="0E1DE420" w14:textId="77777777" w:rsidTr="003F56DE">
        <w:tc>
          <w:tcPr>
            <w:tcW w:w="595" w:type="dxa"/>
          </w:tcPr>
          <w:p w14:paraId="14E10342" w14:textId="02A4301E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1746B1C1" w14:textId="77777777" w:rsidR="00BE269C" w:rsidRDefault="00BE269C" w:rsidP="003F56DE">
            <w:pPr>
              <w:pStyle w:val="ConsPlusNormal"/>
            </w:pPr>
            <w:r>
              <w:t>Машины для уборки и первичной обработки картофеля, овощей, фруктов, ягод и технических культур</w:t>
            </w:r>
          </w:p>
        </w:tc>
      </w:tr>
      <w:tr w:rsidR="00BE269C" w14:paraId="1D5E6BA4" w14:textId="77777777" w:rsidTr="003F56DE">
        <w:tc>
          <w:tcPr>
            <w:tcW w:w="595" w:type="dxa"/>
          </w:tcPr>
          <w:p w14:paraId="2BC55D25" w14:textId="6FD69197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4D930CC9" w14:textId="77777777" w:rsidR="00BE269C" w:rsidRDefault="00BE269C" w:rsidP="003F56DE">
            <w:pPr>
              <w:pStyle w:val="ConsPlusNormal"/>
            </w:pPr>
            <w:r>
              <w:t>Машины и оборудование для доения и первичной обработки молока</w:t>
            </w:r>
          </w:p>
        </w:tc>
      </w:tr>
      <w:tr w:rsidR="00BE269C" w14:paraId="4744018A" w14:textId="77777777" w:rsidTr="003F56DE">
        <w:tc>
          <w:tcPr>
            <w:tcW w:w="595" w:type="dxa"/>
          </w:tcPr>
          <w:p w14:paraId="4A542647" w14:textId="159C4284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194D585F" w14:textId="77777777" w:rsidR="00BE269C" w:rsidRDefault="00BE269C" w:rsidP="003F56DE">
            <w:pPr>
              <w:pStyle w:val="ConsPlusNormal"/>
            </w:pPr>
            <w:r>
              <w:t>Машины и оборудование для первичной обработки мяса</w:t>
            </w:r>
          </w:p>
        </w:tc>
      </w:tr>
      <w:tr w:rsidR="00BE269C" w14:paraId="3DEC40AF" w14:textId="77777777" w:rsidTr="003F56DE">
        <w:tc>
          <w:tcPr>
            <w:tcW w:w="595" w:type="dxa"/>
          </w:tcPr>
          <w:p w14:paraId="16FBDA7C" w14:textId="26B08D1C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56F9883C" w14:textId="77777777" w:rsidR="00BE269C" w:rsidRDefault="00BE269C" w:rsidP="003F56DE">
            <w:pPr>
              <w:pStyle w:val="ConsPlusNormal"/>
            </w:pPr>
            <w:r>
              <w:t>Машины и оборудование для стрижки животных и первичной обработки шерсти</w:t>
            </w:r>
          </w:p>
        </w:tc>
      </w:tr>
      <w:tr w:rsidR="00BE269C" w14:paraId="6307349F" w14:textId="77777777" w:rsidTr="003F56DE">
        <w:tc>
          <w:tcPr>
            <w:tcW w:w="595" w:type="dxa"/>
          </w:tcPr>
          <w:p w14:paraId="2B7A6014" w14:textId="5E2225C4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10C4A554" w14:textId="77777777" w:rsidR="00BE269C" w:rsidRDefault="00BE269C" w:rsidP="003F56DE">
            <w:pPr>
              <w:pStyle w:val="ConsPlusNormal"/>
            </w:pPr>
            <w:r>
              <w:t>Машины и оборудование для заготовки и приготовления кормов</w:t>
            </w:r>
          </w:p>
        </w:tc>
      </w:tr>
      <w:tr w:rsidR="00BE269C" w14:paraId="5A6B3153" w14:textId="77777777" w:rsidTr="003F56DE">
        <w:tc>
          <w:tcPr>
            <w:tcW w:w="595" w:type="dxa"/>
          </w:tcPr>
          <w:p w14:paraId="267A9EF1" w14:textId="5F0FABB0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49303B99" w14:textId="77777777" w:rsidR="00BE269C" w:rsidRDefault="00BE269C" w:rsidP="003F56DE">
            <w:pPr>
              <w:pStyle w:val="ConsPlusNormal"/>
            </w:pPr>
            <w:r>
              <w:t>Бензиновые цепные пилы</w:t>
            </w:r>
          </w:p>
        </w:tc>
      </w:tr>
      <w:tr w:rsidR="00BE269C" w14:paraId="67885DEB" w14:textId="77777777" w:rsidTr="003F56DE">
        <w:tc>
          <w:tcPr>
            <w:tcW w:w="595" w:type="dxa"/>
          </w:tcPr>
          <w:p w14:paraId="5D5027B3" w14:textId="773A76D2" w:rsidR="00BE269C" w:rsidRDefault="00BE269C" w:rsidP="00BE269C">
            <w:pPr>
              <w:pStyle w:val="ConsPlusNormal"/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6236" w:type="dxa"/>
          </w:tcPr>
          <w:p w14:paraId="670FE31B" w14:textId="77777777" w:rsidR="00BE269C" w:rsidRDefault="00BE269C" w:rsidP="003F56DE">
            <w:pPr>
              <w:pStyle w:val="ConsPlusNormal"/>
            </w:pPr>
            <w:r>
              <w:t>Инкубаторы для выведения цыплят, имеющие заводские серийные номера</w:t>
            </w:r>
          </w:p>
        </w:tc>
      </w:tr>
    </w:tbl>
    <w:p w14:paraId="7587FBC6" w14:textId="77777777" w:rsidR="00BE269C" w:rsidRDefault="00BE269C" w:rsidP="00BE269C">
      <w:pPr>
        <w:pStyle w:val="ConsPlusNormal"/>
        <w:jc w:val="both"/>
      </w:pPr>
    </w:p>
    <w:p w14:paraId="7CD2E159" w14:textId="77777777" w:rsidR="00BE269C" w:rsidRDefault="00BE269C" w:rsidP="00BE269C">
      <w:pPr>
        <w:pStyle w:val="ConsPlusNormal"/>
        <w:jc w:val="both"/>
      </w:pPr>
    </w:p>
    <w:p w14:paraId="7DBD03F8" w14:textId="77777777" w:rsidR="00DA7EA8" w:rsidRDefault="00DA7EA8"/>
    <w:sectPr w:rsidR="00DA7EA8" w:rsidSect="00081386">
      <w:pgSz w:w="11906" w:h="16838"/>
      <w:pgMar w:top="1134" w:right="567" w:bottom="993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D3A83"/>
    <w:multiLevelType w:val="hybridMultilevel"/>
    <w:tmpl w:val="08E4945E"/>
    <w:lvl w:ilvl="0" w:tplc="A85A10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36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11"/>
    <w:rsid w:val="00081386"/>
    <w:rsid w:val="001564E9"/>
    <w:rsid w:val="004D6E11"/>
    <w:rsid w:val="006E0D2C"/>
    <w:rsid w:val="0072437A"/>
    <w:rsid w:val="00B30BEB"/>
    <w:rsid w:val="00BE269C"/>
    <w:rsid w:val="00C304EB"/>
    <w:rsid w:val="00DA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481C"/>
  <w15:chartTrackingRefBased/>
  <w15:docId w15:val="{21CDCB2B-E596-4962-B118-A7244CD0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69C"/>
    <w:pPr>
      <w:spacing w:line="257" w:lineRule="auto"/>
      <w:ind w:firstLine="709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269C"/>
    <w:pPr>
      <w:widowControl w:val="0"/>
      <w:autoSpaceDE w:val="0"/>
      <w:autoSpaceDN w:val="0"/>
      <w:jc w:val="left"/>
    </w:pPr>
    <w:rPr>
      <w:rFonts w:eastAsiaTheme="minorEastAsia"/>
      <w:szCs w:val="22"/>
      <w:lang w:eastAsia="ru-RU"/>
    </w:rPr>
  </w:style>
  <w:style w:type="paragraph" w:customStyle="1" w:styleId="ConsPlusTitle">
    <w:name w:val="ConsPlusTitle"/>
    <w:rsid w:val="00BE269C"/>
    <w:pPr>
      <w:widowControl w:val="0"/>
      <w:autoSpaceDE w:val="0"/>
      <w:autoSpaceDN w:val="0"/>
      <w:jc w:val="left"/>
    </w:pPr>
    <w:rPr>
      <w:rFonts w:eastAsiaTheme="minorEastAsia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999" TargetMode="External"/><Relationship Id="rId13" Type="http://schemas.openxmlformats.org/officeDocument/2006/relationships/hyperlink" Target="https://login.consultant.ru/link/?req=doc&amp;base=LAW&amp;n=480810&amp;dst=3704" TargetMode="External"/><Relationship Id="rId18" Type="http://schemas.openxmlformats.org/officeDocument/2006/relationships/image" Target="media/image3.wmf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71848&amp;dst=101922" TargetMode="External"/><Relationship Id="rId7" Type="http://schemas.openxmlformats.org/officeDocument/2006/relationships/hyperlink" Target="https://login.consultant.ru/link/?req=doc&amp;base=LAW&amp;n=121087&amp;dst=100142" TargetMode="External"/><Relationship Id="rId12" Type="http://schemas.openxmlformats.org/officeDocument/2006/relationships/hyperlink" Target="https://login.consultant.ru/link/?req=doc&amp;base=RLAW346&amp;n=49142&amp;dst=1" TargetMode="External"/><Relationship Id="rId1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0810&amp;dst=3722" TargetMode="External"/><Relationship Id="rId20" Type="http://schemas.openxmlformats.org/officeDocument/2006/relationships/hyperlink" Target="https://login.consultant.ru/link/?req=doc&amp;base=RLAW346&amp;n=49142&amp;dst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4116" TargetMode="External"/><Relationship Id="rId11" Type="http://schemas.openxmlformats.org/officeDocument/2006/relationships/image" Target="media/image1.wmf"/><Relationship Id="rId5" Type="http://schemas.openxmlformats.org/officeDocument/2006/relationships/hyperlink" Target="https://login.consultant.ru/link/?req=doc&amp;base=RLAW346&amp;n=49142&amp;dst=1" TargetMode="External"/><Relationship Id="rId15" Type="http://schemas.openxmlformats.org/officeDocument/2006/relationships/hyperlink" Target="https://login.consultant.ru/link/?req=doc&amp;base=LAW&amp;n=480810&amp;dst=370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0737&amp;dst=5769" TargetMode="External"/><Relationship Id="rId19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737&amp;dst=5769" TargetMode="External"/><Relationship Id="rId14" Type="http://schemas.openxmlformats.org/officeDocument/2006/relationships/hyperlink" Target="https://login.consultant.ru/link/?req=doc&amp;base=LAW&amp;n=480810&amp;dst=372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7307</Words>
  <Characters>41655</Characters>
  <Application>Microsoft Office Word</Application>
  <DocSecurity>0</DocSecurity>
  <Lines>347</Lines>
  <Paragraphs>97</Paragraphs>
  <ScaleCrop>false</ScaleCrop>
  <Company/>
  <LinksUpToDate>false</LinksUpToDate>
  <CharactersWithSpaces>48865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Гаджиева Дастуи Дадавовна</dc:creator>
  <cp:keywords/>
  <dc:description/>
  <cp:lastModifiedBy>Гаджиева Дастуи Дадавовна</cp:lastModifiedBy>
  <cp:revision>3</cp:revision>
  <cp:lastPrinted>2024-07-30T11:58:00Z</cp:lastPrinted>
  <dcterms:created xsi:type="dcterms:W3CDTF">2024-07-22T13:30:00Z</dcterms:created>
  <dcterms:modified xsi:type="dcterms:W3CDTF">2024-07-30T11:58:00Z</dcterms:modified>
</cp:coreProperties>
</file>