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3AF2" w:rsidRPr="000E278B" w:rsidRDefault="007E3AF2" w:rsidP="007E3AF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278B">
        <w:rPr>
          <w:rFonts w:ascii="Times New Roman" w:hAnsi="Times New Roman"/>
          <w:b/>
          <w:sz w:val="28"/>
          <w:szCs w:val="28"/>
        </w:rPr>
        <w:t>КЛЮЧЕВЫЕ ПОКАЗАТЕЛИ</w:t>
      </w:r>
    </w:p>
    <w:p w:rsidR="007E3AF2" w:rsidRDefault="007E3AF2" w:rsidP="007E3AF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278B">
        <w:rPr>
          <w:rFonts w:ascii="Times New Roman" w:hAnsi="Times New Roman"/>
          <w:b/>
          <w:sz w:val="28"/>
          <w:szCs w:val="28"/>
        </w:rPr>
        <w:t xml:space="preserve">эффективности функционирования антимонопольного </w:t>
      </w:r>
      <w:proofErr w:type="spellStart"/>
      <w:r w:rsidRPr="000E278B">
        <w:rPr>
          <w:rFonts w:ascii="Times New Roman" w:hAnsi="Times New Roman"/>
          <w:b/>
          <w:sz w:val="28"/>
          <w:szCs w:val="28"/>
        </w:rPr>
        <w:t>комплаенса</w:t>
      </w:r>
      <w:proofErr w:type="spellEnd"/>
      <w:r w:rsidRPr="000E278B">
        <w:rPr>
          <w:rFonts w:ascii="Times New Roman" w:hAnsi="Times New Roman"/>
          <w:b/>
          <w:sz w:val="28"/>
          <w:szCs w:val="28"/>
        </w:rPr>
        <w:t xml:space="preserve"> в органах местного самоуправления </w:t>
      </w:r>
      <w:r w:rsidR="00795F30">
        <w:rPr>
          <w:rFonts w:ascii="Times New Roman" w:hAnsi="Times New Roman"/>
          <w:b/>
          <w:sz w:val="28"/>
          <w:szCs w:val="28"/>
        </w:rPr>
        <w:t>МР «Ахтынский район»</w:t>
      </w:r>
      <w:r w:rsidRPr="000E278B">
        <w:rPr>
          <w:rFonts w:ascii="Times New Roman" w:hAnsi="Times New Roman"/>
          <w:b/>
          <w:sz w:val="28"/>
          <w:szCs w:val="28"/>
        </w:rPr>
        <w:t xml:space="preserve"> и критерии их оценки для органов местного самоуправления </w:t>
      </w:r>
      <w:r w:rsidR="00795F30">
        <w:rPr>
          <w:rFonts w:ascii="Times New Roman" w:hAnsi="Times New Roman"/>
          <w:b/>
          <w:sz w:val="28"/>
          <w:szCs w:val="28"/>
        </w:rPr>
        <w:t>МР «Ахтынский район»</w:t>
      </w:r>
    </w:p>
    <w:p w:rsidR="007E3AF2" w:rsidRPr="000E278B" w:rsidRDefault="007E3AF2" w:rsidP="007E3AF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55"/>
        <w:gridCol w:w="1592"/>
        <w:gridCol w:w="1843"/>
        <w:gridCol w:w="1676"/>
        <w:gridCol w:w="1445"/>
      </w:tblGrid>
      <w:tr w:rsidR="007E3AF2" w:rsidRPr="002B79F0" w:rsidTr="00C53C83">
        <w:tc>
          <w:tcPr>
            <w:tcW w:w="675" w:type="dxa"/>
            <w:vMerge w:val="restart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79F0"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555" w:type="dxa"/>
            <w:vMerge w:val="restart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79F0">
              <w:rPr>
                <w:rFonts w:ascii="Times New Roman" w:eastAsia="Times New Roman" w:hAnsi="Times New Roman"/>
                <w:sz w:val="24"/>
                <w:szCs w:val="24"/>
              </w:rPr>
              <w:t>Наименование ключевого показателя</w:t>
            </w:r>
          </w:p>
        </w:tc>
        <w:tc>
          <w:tcPr>
            <w:tcW w:w="3435" w:type="dxa"/>
            <w:gridSpan w:val="2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79F0">
              <w:rPr>
                <w:rFonts w:ascii="Times New Roman" w:eastAsia="Times New Roman" w:hAnsi="Times New Roman"/>
                <w:sz w:val="24"/>
                <w:szCs w:val="24"/>
              </w:rPr>
              <w:t>Критерии оценки ключевого показателя</w:t>
            </w:r>
          </w:p>
        </w:tc>
        <w:tc>
          <w:tcPr>
            <w:tcW w:w="1676" w:type="dxa"/>
            <w:vMerge w:val="restart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79F0">
              <w:rPr>
                <w:rFonts w:ascii="Times New Roman" w:eastAsia="Times New Roman" w:hAnsi="Times New Roman"/>
                <w:sz w:val="24"/>
                <w:szCs w:val="24"/>
              </w:rPr>
              <w:t>Фактически исполнено*</w:t>
            </w:r>
          </w:p>
        </w:tc>
        <w:tc>
          <w:tcPr>
            <w:tcW w:w="1445" w:type="dxa"/>
            <w:vMerge w:val="restart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79F0">
              <w:rPr>
                <w:rFonts w:ascii="Times New Roman" w:eastAsia="Times New Roman" w:hAnsi="Times New Roman"/>
                <w:sz w:val="24"/>
                <w:szCs w:val="24"/>
              </w:rPr>
              <w:t>Оценка в баллах</w:t>
            </w:r>
          </w:p>
        </w:tc>
      </w:tr>
      <w:tr w:rsidR="007E3AF2" w:rsidRPr="002B79F0" w:rsidTr="00C53C83">
        <w:tc>
          <w:tcPr>
            <w:tcW w:w="675" w:type="dxa"/>
            <w:vMerge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555" w:type="dxa"/>
            <w:vMerge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79F0">
              <w:rPr>
                <w:rFonts w:ascii="Times New Roman" w:eastAsia="Times New Roman" w:hAnsi="Times New Roman"/>
                <w:sz w:val="24"/>
                <w:szCs w:val="24"/>
              </w:rPr>
              <w:t>значение ключевого показателя</w:t>
            </w:r>
          </w:p>
        </w:tc>
        <w:tc>
          <w:tcPr>
            <w:tcW w:w="1843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79F0">
              <w:rPr>
                <w:rFonts w:ascii="Times New Roman" w:eastAsia="Times New Roman" w:hAnsi="Times New Roman"/>
                <w:sz w:val="24"/>
                <w:szCs w:val="24"/>
              </w:rPr>
              <w:t>количественное значение ключевого показателя, баллов</w:t>
            </w:r>
          </w:p>
        </w:tc>
        <w:tc>
          <w:tcPr>
            <w:tcW w:w="1676" w:type="dxa"/>
            <w:vMerge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vMerge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E3AF2" w:rsidRPr="002B79F0" w:rsidTr="00C53C83">
        <w:tc>
          <w:tcPr>
            <w:tcW w:w="67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79F0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5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79F0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2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79F0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79F0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76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79F0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4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79F0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  <w:tr w:rsidR="007E3AF2" w:rsidRPr="002B79F0" w:rsidTr="00C53C83">
        <w:tc>
          <w:tcPr>
            <w:tcW w:w="67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555" w:type="dxa"/>
          </w:tcPr>
          <w:p w:rsidR="007E3AF2" w:rsidRPr="002B79F0" w:rsidRDefault="007E3AF2" w:rsidP="00C53C83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Наличие утвержденного руководителем О</w:t>
            </w:r>
            <w:r>
              <w:rPr>
                <w:rFonts w:ascii="Times New Roman" w:hAnsi="Times New Roman"/>
                <w:sz w:val="24"/>
                <w:szCs w:val="24"/>
              </w:rPr>
              <w:t>МСУ</w:t>
            </w:r>
            <w:r w:rsidRPr="00FF3547">
              <w:rPr>
                <w:rFonts w:ascii="Times New Roman" w:hAnsi="Times New Roman"/>
                <w:sz w:val="24"/>
                <w:szCs w:val="24"/>
              </w:rPr>
              <w:t xml:space="preserve"> правового акта об антимонопольном </w:t>
            </w:r>
            <w:proofErr w:type="spellStart"/>
            <w:r w:rsidRPr="00FF3547">
              <w:rPr>
                <w:rFonts w:ascii="Times New Roman" w:hAnsi="Times New Roman"/>
                <w:sz w:val="24"/>
                <w:szCs w:val="24"/>
              </w:rPr>
              <w:t>комплаенсе</w:t>
            </w:r>
            <w:proofErr w:type="spellEnd"/>
            <w:r w:rsidRPr="00FF3547">
              <w:rPr>
                <w:rFonts w:ascii="Times New Roman" w:hAnsi="Times New Roman"/>
                <w:sz w:val="24"/>
                <w:szCs w:val="24"/>
              </w:rPr>
              <w:t xml:space="preserve"> (о внесении изменений в такой акт), а также проектов внутренних документов О</w:t>
            </w:r>
            <w:r>
              <w:rPr>
                <w:rFonts w:ascii="Times New Roman" w:hAnsi="Times New Roman"/>
                <w:sz w:val="24"/>
                <w:szCs w:val="24"/>
              </w:rPr>
              <w:t>МСУ</w:t>
            </w:r>
            <w:r w:rsidRPr="00FF3547">
              <w:rPr>
                <w:rFonts w:ascii="Times New Roman" w:hAnsi="Times New Roman"/>
                <w:sz w:val="24"/>
                <w:szCs w:val="24"/>
              </w:rPr>
              <w:t xml:space="preserve">, регламентирующих процедуры антимонопольного </w:t>
            </w:r>
            <w:proofErr w:type="spellStart"/>
            <w:r w:rsidRPr="00FF3547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FF3547">
              <w:rPr>
                <w:rFonts w:ascii="Times New Roman" w:hAnsi="Times New Roman"/>
                <w:sz w:val="24"/>
                <w:szCs w:val="24"/>
              </w:rPr>
              <w:t>, а также обеспечение соответствия действующих документов требованиям действующего законодательства</w:t>
            </w:r>
          </w:p>
        </w:tc>
        <w:tc>
          <w:tcPr>
            <w:tcW w:w="1592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1843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да – 10; нет – 0</w:t>
            </w:r>
          </w:p>
        </w:tc>
        <w:tc>
          <w:tcPr>
            <w:tcW w:w="1676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44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7E3AF2" w:rsidRPr="002B79F0" w:rsidTr="00C53C83">
        <w:tc>
          <w:tcPr>
            <w:tcW w:w="67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555" w:type="dxa"/>
          </w:tcPr>
          <w:p w:rsidR="007E3AF2" w:rsidRPr="002B79F0" w:rsidRDefault="007E3AF2" w:rsidP="00C53C83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Доля сотрудников О</w:t>
            </w:r>
            <w:r>
              <w:rPr>
                <w:rFonts w:ascii="Times New Roman" w:hAnsi="Times New Roman"/>
                <w:sz w:val="24"/>
                <w:szCs w:val="24"/>
              </w:rPr>
              <w:t>МСУ</w:t>
            </w:r>
            <w:r w:rsidRPr="00FF3547">
              <w:rPr>
                <w:rFonts w:ascii="Times New Roman" w:hAnsi="Times New Roman"/>
                <w:sz w:val="24"/>
                <w:szCs w:val="24"/>
              </w:rPr>
              <w:t xml:space="preserve">, в отношении которых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FF3547">
              <w:rPr>
                <w:rFonts w:ascii="Times New Roman" w:hAnsi="Times New Roman"/>
                <w:sz w:val="24"/>
                <w:szCs w:val="24"/>
              </w:rPr>
              <w:t>комплаенсу</w:t>
            </w:r>
            <w:proofErr w:type="spellEnd"/>
            <w:r w:rsidRPr="00FF3547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592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доля сотрудников</w:t>
            </w:r>
          </w:p>
        </w:tc>
        <w:tc>
          <w:tcPr>
            <w:tcW w:w="1843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от 0,8 до 1,0 включительно – 10; от 0,5 до 0,79 включительно – 8; от 0,49 и менее – 3</w:t>
            </w:r>
          </w:p>
        </w:tc>
        <w:tc>
          <w:tcPr>
            <w:tcW w:w="1676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7E3AF2" w:rsidRPr="002B79F0" w:rsidTr="00C53C83">
        <w:tc>
          <w:tcPr>
            <w:tcW w:w="67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555" w:type="dxa"/>
          </w:tcPr>
          <w:p w:rsidR="007E3AF2" w:rsidRPr="002B79F0" w:rsidRDefault="007E3AF2" w:rsidP="00C53C83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 xml:space="preserve">Наличие карты </w:t>
            </w:r>
            <w:proofErr w:type="spellStart"/>
            <w:r w:rsidRPr="00FF3547">
              <w:rPr>
                <w:rFonts w:ascii="Times New Roman" w:hAnsi="Times New Roman"/>
                <w:sz w:val="24"/>
                <w:szCs w:val="24"/>
              </w:rPr>
              <w:t>комплаенс</w:t>
            </w:r>
            <w:proofErr w:type="spellEnd"/>
            <w:r w:rsidRPr="00FF3547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3547">
              <w:rPr>
                <w:rFonts w:ascii="Times New Roman" w:hAnsi="Times New Roman"/>
                <w:sz w:val="24"/>
                <w:szCs w:val="24"/>
              </w:rPr>
              <w:t>рисков и плана мероприятий по снижению рисков нарушения антимонопольного законодательства, внесение изменений в указанные документы в соответствии с действующим законодательством</w:t>
            </w:r>
          </w:p>
        </w:tc>
        <w:tc>
          <w:tcPr>
            <w:tcW w:w="1592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1843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да – 5; нет – 0</w:t>
            </w:r>
          </w:p>
        </w:tc>
        <w:tc>
          <w:tcPr>
            <w:tcW w:w="1676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44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7E3AF2" w:rsidRPr="002B79F0" w:rsidTr="00C53C83">
        <w:tc>
          <w:tcPr>
            <w:tcW w:w="67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555" w:type="dxa"/>
          </w:tcPr>
          <w:p w:rsidR="007E3AF2" w:rsidRPr="002B79F0" w:rsidRDefault="007E3AF2" w:rsidP="00C53C83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 xml:space="preserve">Выполнение плана мероприятий по снижению рисков нарушения антимонопольного законодательства (отсутствие необоснованных </w:t>
            </w:r>
            <w:r w:rsidRPr="00FF3547">
              <w:rPr>
                <w:rFonts w:ascii="Times New Roman" w:hAnsi="Times New Roman"/>
                <w:sz w:val="24"/>
                <w:szCs w:val="24"/>
              </w:rPr>
              <w:lastRenderedPageBreak/>
              <w:t>отклонений от плана)</w:t>
            </w:r>
          </w:p>
        </w:tc>
        <w:tc>
          <w:tcPr>
            <w:tcW w:w="1592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lastRenderedPageBreak/>
              <w:t>да/нет</w:t>
            </w:r>
          </w:p>
        </w:tc>
        <w:tc>
          <w:tcPr>
            <w:tcW w:w="1843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да – 5; нет – 0</w:t>
            </w:r>
          </w:p>
        </w:tc>
        <w:tc>
          <w:tcPr>
            <w:tcW w:w="1676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44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7E3AF2" w:rsidRPr="002B79F0" w:rsidTr="00C53C83">
        <w:tc>
          <w:tcPr>
            <w:tcW w:w="675" w:type="dxa"/>
          </w:tcPr>
          <w:p w:rsidR="007E3AF2" w:rsidRPr="002B79F0" w:rsidRDefault="009634A6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7E3AF2" w:rsidRPr="00FF354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555" w:type="dxa"/>
          </w:tcPr>
          <w:p w:rsidR="007E3AF2" w:rsidRPr="002B79F0" w:rsidRDefault="007E3AF2" w:rsidP="00C53C83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Наличие результатов мониторинга исполнения мероприятий по снижению рисков нарушения антимонопольного законодательства, наличие аналитической справки об изменениях и основных аспектах правоприменительной практики в О</w:t>
            </w:r>
            <w:r>
              <w:rPr>
                <w:rFonts w:ascii="Times New Roman" w:hAnsi="Times New Roman"/>
                <w:sz w:val="24"/>
                <w:szCs w:val="24"/>
              </w:rPr>
              <w:t>МСУ</w:t>
            </w:r>
            <w:r w:rsidRPr="00FF3547">
              <w:rPr>
                <w:rFonts w:ascii="Times New Roman" w:hAnsi="Times New Roman"/>
                <w:sz w:val="24"/>
                <w:szCs w:val="24"/>
              </w:rPr>
              <w:t>, наличие систематической оценки эффективности разработанных и реализуемых мероприятий по снижению рисков нарушения антимонопольного законодательства (ежеквартально)</w:t>
            </w:r>
          </w:p>
        </w:tc>
        <w:tc>
          <w:tcPr>
            <w:tcW w:w="1592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1843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да – 3; нет – 0 (за каждый квартал)</w:t>
            </w:r>
          </w:p>
        </w:tc>
        <w:tc>
          <w:tcPr>
            <w:tcW w:w="1676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4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7E3AF2" w:rsidRPr="002B79F0" w:rsidTr="00C53C83">
        <w:tc>
          <w:tcPr>
            <w:tcW w:w="675" w:type="dxa"/>
          </w:tcPr>
          <w:p w:rsidR="007E3AF2" w:rsidRPr="002B79F0" w:rsidRDefault="009634A6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7E3AF2" w:rsidRPr="00FF354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555" w:type="dxa"/>
          </w:tcPr>
          <w:p w:rsidR="007E3AF2" w:rsidRPr="002B79F0" w:rsidRDefault="007E3AF2" w:rsidP="00C53C83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 xml:space="preserve">Наличие доклада об антимонопольном </w:t>
            </w:r>
            <w:proofErr w:type="spellStart"/>
            <w:r w:rsidRPr="00FF3547">
              <w:rPr>
                <w:rFonts w:ascii="Times New Roman" w:hAnsi="Times New Roman"/>
                <w:sz w:val="24"/>
                <w:szCs w:val="24"/>
              </w:rPr>
              <w:t>комплаенсе</w:t>
            </w:r>
            <w:proofErr w:type="spellEnd"/>
            <w:r w:rsidRPr="00FF3547">
              <w:rPr>
                <w:rFonts w:ascii="Times New Roman" w:hAnsi="Times New Roman"/>
                <w:sz w:val="24"/>
                <w:szCs w:val="24"/>
              </w:rPr>
              <w:t xml:space="preserve"> в О</w:t>
            </w:r>
            <w:r>
              <w:rPr>
                <w:rFonts w:ascii="Times New Roman" w:hAnsi="Times New Roman"/>
                <w:sz w:val="24"/>
                <w:szCs w:val="24"/>
              </w:rPr>
              <w:t>МСУ</w:t>
            </w:r>
          </w:p>
        </w:tc>
        <w:tc>
          <w:tcPr>
            <w:tcW w:w="1592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1843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да – 8; нет – 0</w:t>
            </w:r>
          </w:p>
        </w:tc>
        <w:tc>
          <w:tcPr>
            <w:tcW w:w="1676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44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</w:tr>
      <w:tr w:rsidR="007E3AF2" w:rsidRPr="002B79F0" w:rsidTr="00C53C83">
        <w:tc>
          <w:tcPr>
            <w:tcW w:w="675" w:type="dxa"/>
          </w:tcPr>
          <w:p w:rsidR="007E3AF2" w:rsidRPr="00FF3547" w:rsidRDefault="00AF462D" w:rsidP="00C53C8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7E3AF2" w:rsidRPr="00FF354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555" w:type="dxa"/>
          </w:tcPr>
          <w:p w:rsidR="007E3AF2" w:rsidRPr="00FF3547" w:rsidRDefault="007E3AF2" w:rsidP="00C53C8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Наличие предупреждений в адрес О</w:t>
            </w:r>
            <w:r>
              <w:rPr>
                <w:rFonts w:ascii="Times New Roman" w:hAnsi="Times New Roman"/>
                <w:sz w:val="24"/>
                <w:szCs w:val="24"/>
              </w:rPr>
              <w:t>МСУ</w:t>
            </w:r>
            <w:r w:rsidRPr="00FF3547">
              <w:rPr>
                <w:rFonts w:ascii="Times New Roman" w:hAnsi="Times New Roman"/>
                <w:sz w:val="24"/>
                <w:szCs w:val="24"/>
              </w:rPr>
              <w:t xml:space="preserve"> о прекращении действий (недопущении бездействия), которые содержат признаки нарушения антимонопольного законодательства</w:t>
            </w:r>
          </w:p>
        </w:tc>
        <w:tc>
          <w:tcPr>
            <w:tcW w:w="1592" w:type="dxa"/>
          </w:tcPr>
          <w:p w:rsidR="007E3AF2" w:rsidRPr="00FF3547" w:rsidRDefault="007E3AF2" w:rsidP="00C53C8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843" w:type="dxa"/>
          </w:tcPr>
          <w:p w:rsidR="007E3AF2" w:rsidRPr="00FF3547" w:rsidRDefault="007E3AF2" w:rsidP="00C53C8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отсутствуют – 15; от 1 до 2 включительно – 5; от 3 и более – 0</w:t>
            </w:r>
          </w:p>
        </w:tc>
        <w:tc>
          <w:tcPr>
            <w:tcW w:w="1676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4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</w:tr>
      <w:tr w:rsidR="007E3AF2" w:rsidRPr="002B79F0" w:rsidTr="00C53C83">
        <w:tc>
          <w:tcPr>
            <w:tcW w:w="675" w:type="dxa"/>
          </w:tcPr>
          <w:p w:rsidR="007E3AF2" w:rsidRPr="00FF3547" w:rsidRDefault="00AF462D" w:rsidP="00C53C8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="007E3AF2" w:rsidRPr="00FF354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555" w:type="dxa"/>
          </w:tcPr>
          <w:p w:rsidR="007E3AF2" w:rsidRPr="00FF3547" w:rsidRDefault="007E3AF2" w:rsidP="00C53C8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Наличие информации о выявленных в деятельности О</w:t>
            </w:r>
            <w:r>
              <w:rPr>
                <w:rFonts w:ascii="Times New Roman" w:hAnsi="Times New Roman"/>
                <w:sz w:val="24"/>
                <w:szCs w:val="24"/>
              </w:rPr>
              <w:t>МСУ</w:t>
            </w:r>
            <w:r w:rsidRPr="00FF3547">
              <w:rPr>
                <w:rFonts w:ascii="Times New Roman" w:hAnsi="Times New Roman"/>
                <w:sz w:val="24"/>
                <w:szCs w:val="24"/>
              </w:rPr>
              <w:t xml:space="preserve"> нарушениях антимонопольного законодательства за предыдущие 3 года</w:t>
            </w:r>
          </w:p>
        </w:tc>
        <w:tc>
          <w:tcPr>
            <w:tcW w:w="1592" w:type="dxa"/>
          </w:tcPr>
          <w:p w:rsidR="007E3AF2" w:rsidRPr="00FF3547" w:rsidRDefault="007E3AF2" w:rsidP="00C53C8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1843" w:type="dxa"/>
          </w:tcPr>
          <w:p w:rsidR="007E3AF2" w:rsidRPr="00FF3547" w:rsidRDefault="007E3AF2" w:rsidP="00C53C8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да – 5; нет – 0</w:t>
            </w:r>
          </w:p>
        </w:tc>
        <w:tc>
          <w:tcPr>
            <w:tcW w:w="1676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4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7E3AF2" w:rsidRPr="002B79F0" w:rsidTr="00C53C83">
        <w:tc>
          <w:tcPr>
            <w:tcW w:w="675" w:type="dxa"/>
          </w:tcPr>
          <w:p w:rsidR="007E3AF2" w:rsidRPr="00FF3547" w:rsidRDefault="00AF462D" w:rsidP="00C53C8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="007E3AF2" w:rsidRPr="00FF354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555" w:type="dxa"/>
          </w:tcPr>
          <w:p w:rsidR="007E3AF2" w:rsidRPr="00FF3547" w:rsidRDefault="007E3AF2" w:rsidP="00AF462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Коэффициент снижения количества нарушений антимонопольного законодательства со стороны О</w:t>
            </w:r>
            <w:r>
              <w:rPr>
                <w:rFonts w:ascii="Times New Roman" w:hAnsi="Times New Roman"/>
                <w:sz w:val="24"/>
                <w:szCs w:val="24"/>
              </w:rPr>
              <w:t>МСУ</w:t>
            </w:r>
            <w:r w:rsidRPr="00FF3547">
              <w:rPr>
                <w:rFonts w:ascii="Times New Roman" w:hAnsi="Times New Roman"/>
                <w:sz w:val="24"/>
                <w:szCs w:val="24"/>
              </w:rPr>
              <w:t xml:space="preserve"> (по сравнению с 20</w:t>
            </w:r>
            <w:r w:rsidR="00AF462D" w:rsidRPr="00AF462D">
              <w:rPr>
                <w:rFonts w:ascii="Times New Roman" w:hAnsi="Times New Roman"/>
                <w:sz w:val="24"/>
                <w:szCs w:val="24"/>
              </w:rPr>
              <w:t>20</w:t>
            </w:r>
            <w:r w:rsidRPr="00FF3547">
              <w:rPr>
                <w:rFonts w:ascii="Times New Roman" w:hAnsi="Times New Roman"/>
                <w:sz w:val="24"/>
                <w:szCs w:val="24"/>
              </w:rPr>
              <w:t xml:space="preserve"> годом)***</w:t>
            </w:r>
          </w:p>
        </w:tc>
        <w:tc>
          <w:tcPr>
            <w:tcW w:w="1592" w:type="dxa"/>
          </w:tcPr>
          <w:p w:rsidR="007E3AF2" w:rsidRPr="00FF3547" w:rsidRDefault="007E3AF2" w:rsidP="00C53C8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коэффициент снижения количества нарушений</w:t>
            </w:r>
          </w:p>
        </w:tc>
        <w:tc>
          <w:tcPr>
            <w:tcW w:w="1843" w:type="dxa"/>
          </w:tcPr>
          <w:p w:rsidR="007E3AF2" w:rsidRPr="00FF3547" w:rsidRDefault="007E3AF2" w:rsidP="00C53C8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в 2 раза и более – 10; менее чем в 2 раза – 0</w:t>
            </w:r>
          </w:p>
        </w:tc>
        <w:tc>
          <w:tcPr>
            <w:tcW w:w="1676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7E3AF2" w:rsidRPr="002B79F0" w:rsidTr="00C53C83">
        <w:tc>
          <w:tcPr>
            <w:tcW w:w="8230" w:type="dxa"/>
            <w:gridSpan w:val="2"/>
          </w:tcPr>
          <w:p w:rsidR="007E3AF2" w:rsidRPr="00FF3547" w:rsidRDefault="007E3AF2" w:rsidP="00C53C8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Итого****</w:t>
            </w:r>
          </w:p>
        </w:tc>
        <w:tc>
          <w:tcPr>
            <w:tcW w:w="1592" w:type="dxa"/>
          </w:tcPr>
          <w:p w:rsidR="007E3AF2" w:rsidRPr="00FF3547" w:rsidRDefault="007E3AF2" w:rsidP="00C53C8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</w:tcPr>
          <w:p w:rsidR="007E3AF2" w:rsidRPr="00FF3547" w:rsidRDefault="007E3AF2" w:rsidP="00C53C8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76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354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45" w:type="dxa"/>
          </w:tcPr>
          <w:p w:rsidR="007E3AF2" w:rsidRPr="002B79F0" w:rsidRDefault="007E3AF2" w:rsidP="00C53C8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66</w:t>
            </w:r>
          </w:p>
        </w:tc>
      </w:tr>
    </w:tbl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>*С приложением документов, подтверждающих достижение ключевого показателя.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>**Доля сотрудников О</w:t>
      </w:r>
      <w:r>
        <w:rPr>
          <w:rFonts w:ascii="Times New Roman" w:hAnsi="Times New Roman"/>
          <w:sz w:val="24"/>
          <w:szCs w:val="24"/>
        </w:rPr>
        <w:t>МСУ</w:t>
      </w:r>
      <w:r w:rsidRPr="00FF3547">
        <w:rPr>
          <w:rFonts w:ascii="Times New Roman" w:hAnsi="Times New Roman"/>
          <w:sz w:val="24"/>
          <w:szCs w:val="24"/>
        </w:rPr>
        <w:t xml:space="preserve">, в отношении которых были проведены обучающие мероприятия по антимонопольному законодательству и антимонопольному </w:t>
      </w:r>
      <w:proofErr w:type="spellStart"/>
      <w:r w:rsidRPr="00FF3547">
        <w:rPr>
          <w:rFonts w:ascii="Times New Roman" w:hAnsi="Times New Roman"/>
          <w:sz w:val="24"/>
          <w:szCs w:val="24"/>
        </w:rPr>
        <w:t>комплаенсу</w:t>
      </w:r>
      <w:proofErr w:type="spellEnd"/>
      <w:r w:rsidRPr="00FF354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FF3547">
        <w:rPr>
          <w:rFonts w:ascii="Times New Roman" w:hAnsi="Times New Roman"/>
          <w:sz w:val="24"/>
          <w:szCs w:val="24"/>
        </w:rPr>
        <w:t>ДСо</w:t>
      </w:r>
      <w:proofErr w:type="spellEnd"/>
      <w:r w:rsidRPr="00FF3547">
        <w:rPr>
          <w:rFonts w:ascii="Times New Roman" w:hAnsi="Times New Roman"/>
          <w:sz w:val="24"/>
          <w:szCs w:val="24"/>
        </w:rPr>
        <w:t>), рассчитывается по формуле: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3AF2" w:rsidRDefault="007E3AF2" w:rsidP="007E3AF2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FF3547">
        <w:rPr>
          <w:rFonts w:ascii="Times New Roman" w:hAnsi="Times New Roman"/>
          <w:sz w:val="24"/>
          <w:szCs w:val="24"/>
        </w:rPr>
        <w:t>ДСо</w:t>
      </w:r>
      <w:proofErr w:type="spellEnd"/>
      <w:r w:rsidRPr="00FF3547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F3547">
        <w:rPr>
          <w:rFonts w:ascii="Times New Roman" w:hAnsi="Times New Roman"/>
          <w:sz w:val="24"/>
          <w:szCs w:val="24"/>
        </w:rPr>
        <w:t>КСо</w:t>
      </w:r>
      <w:proofErr w:type="spellEnd"/>
      <w:r w:rsidRPr="00FF3547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FF3547">
        <w:rPr>
          <w:rFonts w:ascii="Times New Roman" w:hAnsi="Times New Roman"/>
          <w:sz w:val="24"/>
          <w:szCs w:val="24"/>
        </w:rPr>
        <w:t>КСобщ</w:t>
      </w:r>
      <w:proofErr w:type="spellEnd"/>
      <w:r w:rsidRPr="00FF3547">
        <w:rPr>
          <w:rFonts w:ascii="Times New Roman" w:hAnsi="Times New Roman"/>
          <w:sz w:val="24"/>
          <w:szCs w:val="24"/>
        </w:rPr>
        <w:t>,</w:t>
      </w:r>
    </w:p>
    <w:p w:rsidR="007E3AF2" w:rsidRDefault="007E3AF2" w:rsidP="007E3A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>где: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F3547">
        <w:rPr>
          <w:rFonts w:ascii="Times New Roman" w:hAnsi="Times New Roman"/>
          <w:sz w:val="24"/>
          <w:szCs w:val="24"/>
        </w:rPr>
        <w:t>КСо</w:t>
      </w:r>
      <w:proofErr w:type="spellEnd"/>
      <w:r w:rsidRPr="00FF3547">
        <w:rPr>
          <w:rFonts w:ascii="Times New Roman" w:hAnsi="Times New Roman"/>
          <w:sz w:val="24"/>
          <w:szCs w:val="24"/>
        </w:rPr>
        <w:t xml:space="preserve"> – количество сотрудников О</w:t>
      </w:r>
      <w:r>
        <w:rPr>
          <w:rFonts w:ascii="Times New Roman" w:hAnsi="Times New Roman"/>
          <w:sz w:val="24"/>
          <w:szCs w:val="24"/>
        </w:rPr>
        <w:t>МСУ</w:t>
      </w:r>
      <w:r w:rsidRPr="00FF3547">
        <w:rPr>
          <w:rFonts w:ascii="Times New Roman" w:hAnsi="Times New Roman"/>
          <w:sz w:val="24"/>
          <w:szCs w:val="24"/>
        </w:rPr>
        <w:t xml:space="preserve">, с которыми были проведены обучающие мероприятия по антимонопольному законодательству и антимонопольному </w:t>
      </w:r>
      <w:proofErr w:type="spellStart"/>
      <w:r w:rsidRPr="00FF3547">
        <w:rPr>
          <w:rFonts w:ascii="Times New Roman" w:hAnsi="Times New Roman"/>
          <w:sz w:val="24"/>
          <w:szCs w:val="24"/>
        </w:rPr>
        <w:t>комплаенсу</w:t>
      </w:r>
      <w:proofErr w:type="spellEnd"/>
      <w:r w:rsidRPr="00FF3547">
        <w:rPr>
          <w:rFonts w:ascii="Times New Roman" w:hAnsi="Times New Roman"/>
          <w:sz w:val="24"/>
          <w:szCs w:val="24"/>
        </w:rPr>
        <w:t>;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F3547">
        <w:rPr>
          <w:rFonts w:ascii="Times New Roman" w:hAnsi="Times New Roman"/>
          <w:sz w:val="24"/>
          <w:szCs w:val="24"/>
        </w:rPr>
        <w:t>КСобщ</w:t>
      </w:r>
      <w:proofErr w:type="spellEnd"/>
      <w:r w:rsidRPr="00FF3547">
        <w:rPr>
          <w:rFonts w:ascii="Times New Roman" w:hAnsi="Times New Roman"/>
          <w:sz w:val="24"/>
          <w:szCs w:val="24"/>
        </w:rPr>
        <w:t xml:space="preserve"> – общее количество сотрудников О</w:t>
      </w:r>
      <w:r>
        <w:rPr>
          <w:rFonts w:ascii="Times New Roman" w:hAnsi="Times New Roman"/>
          <w:sz w:val="24"/>
          <w:szCs w:val="24"/>
        </w:rPr>
        <w:t>МСУ</w:t>
      </w:r>
      <w:r w:rsidRPr="00FF3547">
        <w:rPr>
          <w:rFonts w:ascii="Times New Roman" w:hAnsi="Times New Roman"/>
          <w:sz w:val="24"/>
          <w:szCs w:val="24"/>
        </w:rPr>
        <w:t>, чьи трудовые (должностные) обязанности предусматривают выполнение функций, связанных с рисками нарушения антимонопольного законодательства.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lastRenderedPageBreak/>
        <w:t>*** Коэффициент снижения количества нарушений антимонопольного законодательства со стороны О</w:t>
      </w:r>
      <w:r>
        <w:rPr>
          <w:rFonts w:ascii="Times New Roman" w:hAnsi="Times New Roman"/>
          <w:sz w:val="24"/>
          <w:szCs w:val="24"/>
        </w:rPr>
        <w:t>МСУ</w:t>
      </w:r>
      <w:r w:rsidRPr="00FF3547">
        <w:rPr>
          <w:rFonts w:ascii="Times New Roman" w:hAnsi="Times New Roman"/>
          <w:sz w:val="24"/>
          <w:szCs w:val="24"/>
        </w:rPr>
        <w:t xml:space="preserve"> (по сравнению с 2017 годом) (КСН) рассчитывается по формуле: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3AF2" w:rsidRDefault="007E3AF2" w:rsidP="007E3AF2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 xml:space="preserve">КСН = КН2017 / </w:t>
      </w:r>
      <w:proofErr w:type="spellStart"/>
      <w:r w:rsidRPr="00FF3547">
        <w:rPr>
          <w:rFonts w:ascii="Times New Roman" w:hAnsi="Times New Roman"/>
          <w:sz w:val="24"/>
          <w:szCs w:val="24"/>
        </w:rPr>
        <w:t>КНоп</w:t>
      </w:r>
      <w:proofErr w:type="spellEnd"/>
      <w:r w:rsidRPr="00FF3547">
        <w:rPr>
          <w:rFonts w:ascii="Times New Roman" w:hAnsi="Times New Roman"/>
          <w:sz w:val="24"/>
          <w:szCs w:val="24"/>
        </w:rPr>
        <w:t>,</w:t>
      </w:r>
    </w:p>
    <w:p w:rsidR="007E3AF2" w:rsidRDefault="007E3AF2" w:rsidP="007E3A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>где: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>КН2017 – количество нарушений антимонопольного законодательства со стороны О</w:t>
      </w:r>
      <w:r>
        <w:rPr>
          <w:rFonts w:ascii="Times New Roman" w:hAnsi="Times New Roman"/>
          <w:sz w:val="24"/>
          <w:szCs w:val="24"/>
        </w:rPr>
        <w:t>МСУ</w:t>
      </w:r>
      <w:r w:rsidRPr="00FF3547">
        <w:rPr>
          <w:rFonts w:ascii="Times New Roman" w:hAnsi="Times New Roman"/>
          <w:sz w:val="24"/>
          <w:szCs w:val="24"/>
        </w:rPr>
        <w:t xml:space="preserve"> в 2017 году; 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F3547">
        <w:rPr>
          <w:rFonts w:ascii="Times New Roman" w:hAnsi="Times New Roman"/>
          <w:sz w:val="24"/>
          <w:szCs w:val="24"/>
        </w:rPr>
        <w:t>КНоп</w:t>
      </w:r>
      <w:proofErr w:type="spellEnd"/>
      <w:r w:rsidRPr="00FF3547">
        <w:rPr>
          <w:rFonts w:ascii="Times New Roman" w:hAnsi="Times New Roman"/>
          <w:sz w:val="24"/>
          <w:szCs w:val="24"/>
        </w:rPr>
        <w:t xml:space="preserve"> – количество нарушений антимонопольного законодательства со стороны О</w:t>
      </w:r>
      <w:r>
        <w:rPr>
          <w:rFonts w:ascii="Times New Roman" w:hAnsi="Times New Roman"/>
          <w:sz w:val="24"/>
          <w:szCs w:val="24"/>
        </w:rPr>
        <w:t>МСУ в отчетном периоде.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>При расчете КСН под нарушением антимонопольного законодательства со стороны О</w:t>
      </w:r>
      <w:r>
        <w:rPr>
          <w:rFonts w:ascii="Times New Roman" w:hAnsi="Times New Roman"/>
          <w:sz w:val="24"/>
          <w:szCs w:val="24"/>
        </w:rPr>
        <w:t>МСУ</w:t>
      </w:r>
      <w:r w:rsidRPr="00FF3547">
        <w:rPr>
          <w:rFonts w:ascii="Times New Roman" w:hAnsi="Times New Roman"/>
          <w:sz w:val="24"/>
          <w:szCs w:val="24"/>
        </w:rPr>
        <w:t xml:space="preserve"> понимаются: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>- возбужденные антимонопольным органом в отношении О</w:t>
      </w:r>
      <w:r>
        <w:rPr>
          <w:rFonts w:ascii="Times New Roman" w:hAnsi="Times New Roman"/>
          <w:sz w:val="24"/>
          <w:szCs w:val="24"/>
        </w:rPr>
        <w:t>МСУ</w:t>
      </w:r>
      <w:r w:rsidRPr="00FF3547">
        <w:rPr>
          <w:rFonts w:ascii="Times New Roman" w:hAnsi="Times New Roman"/>
          <w:sz w:val="24"/>
          <w:szCs w:val="24"/>
        </w:rPr>
        <w:t xml:space="preserve"> антимонопольные дела;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>- выданные антимонопольным органом О</w:t>
      </w:r>
      <w:r>
        <w:rPr>
          <w:rFonts w:ascii="Times New Roman" w:hAnsi="Times New Roman"/>
          <w:sz w:val="24"/>
          <w:szCs w:val="24"/>
        </w:rPr>
        <w:t>МСУ</w:t>
      </w:r>
      <w:r w:rsidRPr="00FF3547">
        <w:rPr>
          <w:rFonts w:ascii="Times New Roman" w:hAnsi="Times New Roman"/>
          <w:sz w:val="24"/>
          <w:szCs w:val="24"/>
        </w:rPr>
        <w:t xml:space="preserve"> предупреждения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>- направленные антимонопольным органом О</w:t>
      </w:r>
      <w:r>
        <w:rPr>
          <w:rFonts w:ascii="Times New Roman" w:hAnsi="Times New Roman"/>
          <w:sz w:val="24"/>
          <w:szCs w:val="24"/>
        </w:rPr>
        <w:t>МСУ</w:t>
      </w:r>
      <w:r w:rsidRPr="00FF3547">
        <w:rPr>
          <w:rFonts w:ascii="Times New Roman" w:hAnsi="Times New Roman"/>
          <w:sz w:val="24"/>
          <w:szCs w:val="24"/>
        </w:rPr>
        <w:t xml:space="preserve"> предостережения о недопустимости совершения действий, которые могут привести к нарушению антимонопольного законодательства.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 xml:space="preserve">В случае если в 2017 году или в отчетном периоде отсутствовали нарушения антимонопольного законодательства, значение числителя или знаменателя (соответственно) рекомендуется принимать равным 1. 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>**** В зависимости от набранной суммы баллов оценка уполномоченного должностного лица</w:t>
      </w:r>
      <w:r>
        <w:rPr>
          <w:rFonts w:ascii="Times New Roman" w:hAnsi="Times New Roman"/>
          <w:sz w:val="24"/>
          <w:szCs w:val="24"/>
        </w:rPr>
        <w:t xml:space="preserve"> ОМСУ</w:t>
      </w:r>
      <w:r w:rsidRPr="00FF3547">
        <w:rPr>
          <w:rFonts w:ascii="Times New Roman" w:hAnsi="Times New Roman"/>
          <w:sz w:val="24"/>
          <w:szCs w:val="24"/>
        </w:rPr>
        <w:t xml:space="preserve"> определяется по следующим уровням: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>- высший уровень – от 80 до 100 баллов включительно;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>- хороший уровень – от 60 до 79 баллов включительно;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>- удовлетворительный уровень – от 40 до 59 баллов включительно;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>- неудовлетворительный уровень – от 0 до 39 баллов включительно.</w:t>
      </w:r>
    </w:p>
    <w:p w:rsidR="007E3AF2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3AF2" w:rsidRDefault="007E3AF2" w:rsidP="007E3AF2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>Список сокращений, используемых в таблице</w:t>
      </w:r>
    </w:p>
    <w:p w:rsidR="007E3AF2" w:rsidRPr="00D31C37" w:rsidRDefault="007E3AF2" w:rsidP="007E3AF2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E3AF2" w:rsidRPr="00AF462D" w:rsidRDefault="007E3AF2" w:rsidP="007E3A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F354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МСУ</w:t>
      </w:r>
      <w:r w:rsidRPr="00FF3547">
        <w:rPr>
          <w:rFonts w:ascii="Times New Roman" w:hAnsi="Times New Roman"/>
          <w:sz w:val="24"/>
          <w:szCs w:val="24"/>
        </w:rPr>
        <w:t xml:space="preserve"> – орган </w:t>
      </w:r>
      <w:r>
        <w:rPr>
          <w:rFonts w:ascii="Times New Roman" w:hAnsi="Times New Roman"/>
          <w:sz w:val="24"/>
          <w:szCs w:val="24"/>
        </w:rPr>
        <w:t xml:space="preserve">местного самоуправления </w:t>
      </w:r>
      <w:r w:rsidR="00AF462D">
        <w:rPr>
          <w:rFonts w:ascii="Times New Roman" w:hAnsi="Times New Roman"/>
          <w:sz w:val="24"/>
          <w:szCs w:val="24"/>
        </w:rPr>
        <w:t>МР «Ахтынский район»</w:t>
      </w:r>
      <w:bookmarkStart w:id="0" w:name="_GoBack"/>
      <w:bookmarkEnd w:id="0"/>
    </w:p>
    <w:p w:rsidR="00F4632E" w:rsidRDefault="00F4632E"/>
    <w:sectPr w:rsidR="00F4632E" w:rsidSect="0001691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3AF2"/>
    <w:rsid w:val="00795F30"/>
    <w:rsid w:val="007E3AF2"/>
    <w:rsid w:val="009634A6"/>
    <w:rsid w:val="00AF462D"/>
    <w:rsid w:val="00E103BA"/>
    <w:rsid w:val="00F4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2C587"/>
  <w15:docId w15:val="{A528C8B7-2DBB-4B34-9F80-DA62B2C2F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A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AF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Uprav_delami</dc:creator>
  <cp:lastModifiedBy>RashidovaFN</cp:lastModifiedBy>
  <cp:revision>3</cp:revision>
  <dcterms:created xsi:type="dcterms:W3CDTF">2021-01-18T13:14:00Z</dcterms:created>
  <dcterms:modified xsi:type="dcterms:W3CDTF">2024-12-10T13:24:00Z</dcterms:modified>
</cp:coreProperties>
</file>