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9A" w:rsidRPr="007864B9" w:rsidRDefault="00A8639A" w:rsidP="000367FD">
      <w:pPr>
        <w:tabs>
          <w:tab w:val="left" w:pos="230"/>
          <w:tab w:val="right" w:pos="15478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864B9">
        <w:rPr>
          <w:rFonts w:ascii="Times New Roman" w:hAnsi="Times New Roman"/>
          <w:bCs/>
          <w:sz w:val="24"/>
          <w:szCs w:val="24"/>
        </w:rPr>
        <w:tab/>
      </w:r>
    </w:p>
    <w:p w:rsidR="00A8639A" w:rsidRPr="007864B9" w:rsidRDefault="00A8639A" w:rsidP="007864B9">
      <w:pPr>
        <w:tabs>
          <w:tab w:val="left" w:pos="250"/>
          <w:tab w:val="right" w:pos="15478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864B9">
        <w:rPr>
          <w:rFonts w:ascii="Times New Roman" w:hAnsi="Times New Roman"/>
          <w:bCs/>
          <w:sz w:val="24"/>
          <w:szCs w:val="24"/>
        </w:rPr>
        <w:tab/>
      </w:r>
      <w:r w:rsidRPr="007864B9">
        <w:rPr>
          <w:rFonts w:ascii="Times New Roman" w:hAnsi="Times New Roman"/>
          <w:bCs/>
          <w:sz w:val="24"/>
          <w:szCs w:val="24"/>
        </w:rPr>
        <w:tab/>
      </w:r>
    </w:p>
    <w:p w:rsidR="007864B9" w:rsidRPr="007864B9" w:rsidRDefault="00A8639A" w:rsidP="007864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7864B9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7864B9">
        <w:rPr>
          <w:rFonts w:ascii="Times New Roman" w:hAnsi="Times New Roman"/>
          <w:b/>
          <w:sz w:val="24"/>
          <w:szCs w:val="24"/>
        </w:rPr>
        <w:t xml:space="preserve"> Л А Н   </w:t>
      </w:r>
      <w:r w:rsidR="007864B9" w:rsidRPr="007864B9">
        <w:rPr>
          <w:rFonts w:ascii="Times New Roman" w:hAnsi="Times New Roman"/>
          <w:b/>
          <w:sz w:val="24"/>
          <w:szCs w:val="24"/>
        </w:rPr>
        <w:t>Р А Б О Т Ы</w:t>
      </w:r>
    </w:p>
    <w:p w:rsidR="007864B9" w:rsidRDefault="007864B9" w:rsidP="007864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864B9">
        <w:rPr>
          <w:rFonts w:ascii="Times New Roman" w:hAnsi="Times New Roman"/>
          <w:b/>
          <w:sz w:val="24"/>
          <w:szCs w:val="24"/>
        </w:rPr>
        <w:t xml:space="preserve">ОТДЕЛА ЭКОНОМИКИ И ЗЕМЕЛЬНО-ИМУЩЕСТВЕННЫХ ОТНОШЕНИЙ </w:t>
      </w:r>
    </w:p>
    <w:p w:rsidR="00A8639A" w:rsidRPr="007864B9" w:rsidRDefault="007864B9" w:rsidP="007864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864B9">
        <w:rPr>
          <w:rFonts w:ascii="Times New Roman" w:hAnsi="Times New Roman"/>
          <w:b/>
          <w:sz w:val="24"/>
          <w:szCs w:val="24"/>
        </w:rPr>
        <w:t xml:space="preserve">АДМИНИСТРАЦИИ МР «АХТЫНСКИЙ РАЙОН» НА 2016 ГОД. </w:t>
      </w:r>
    </w:p>
    <w:p w:rsidR="00A8639A" w:rsidRPr="007864B9" w:rsidRDefault="00A8639A" w:rsidP="00E4172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88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9"/>
        <w:gridCol w:w="4587"/>
        <w:gridCol w:w="3351"/>
        <w:gridCol w:w="6237"/>
      </w:tblGrid>
      <w:tr w:rsidR="009D6ECB" w:rsidRPr="007864B9" w:rsidTr="009D6ECB"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64B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864B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7864B9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8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64B9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351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64B9"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64B9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</w:tr>
      <w:tr w:rsidR="009D6ECB" w:rsidRPr="007864B9" w:rsidTr="009D6ECB"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8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51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A8639A" w:rsidRPr="007864B9" w:rsidRDefault="00A8639A" w:rsidP="00F4671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864B9">
        <w:rPr>
          <w:rFonts w:ascii="Times New Roman" w:hAnsi="Times New Roman"/>
          <w:b/>
          <w:sz w:val="24"/>
          <w:szCs w:val="24"/>
        </w:rPr>
        <w:t>I. Активизация экономического роста и укрепление социальной стабильности</w:t>
      </w:r>
    </w:p>
    <w:p w:rsidR="00A8639A" w:rsidRPr="007864B9" w:rsidRDefault="00A8639A" w:rsidP="00F4671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  <w:sectPr w:rsidR="00A8639A" w:rsidRPr="007864B9" w:rsidSect="00177C8B">
          <w:footerReference w:type="default" r:id="rId7"/>
          <w:pgSz w:w="16838" w:h="11906" w:orient="landscape"/>
          <w:pgMar w:top="454" w:right="680" w:bottom="397" w:left="680" w:header="709" w:footer="709" w:gutter="0"/>
          <w:cols w:space="708"/>
          <w:docGrid w:linePitch="360"/>
        </w:sectPr>
      </w:pPr>
    </w:p>
    <w:tbl>
      <w:tblPr>
        <w:tblW w:w="1488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536"/>
        <w:gridCol w:w="3402"/>
        <w:gridCol w:w="6237"/>
      </w:tblGrid>
      <w:tr w:rsidR="009D6ECB" w:rsidRPr="007864B9" w:rsidTr="009D6ECB">
        <w:trPr>
          <w:trHeight w:val="29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1 (5)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7864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Заключение соглашений с действующими на территории муниципального района предприятиями, </w:t>
            </w:r>
            <w:r w:rsidR="00BB649A" w:rsidRPr="007864B9">
              <w:rPr>
                <w:rFonts w:ascii="Times New Roman" w:hAnsi="Times New Roman"/>
                <w:sz w:val="24"/>
                <w:szCs w:val="24"/>
              </w:rPr>
              <w:t>предусматривающи</w:t>
            </w:r>
            <w:r w:rsidR="00BB649A">
              <w:rPr>
                <w:rFonts w:ascii="Times New Roman" w:hAnsi="Times New Roman"/>
                <w:sz w:val="24"/>
                <w:szCs w:val="24"/>
              </w:rPr>
              <w:t>х,</w:t>
            </w:r>
            <w:r w:rsidRPr="007864B9">
              <w:rPr>
                <w:rFonts w:ascii="Times New Roman" w:hAnsi="Times New Roman"/>
                <w:sz w:val="24"/>
                <w:szCs w:val="24"/>
              </w:rPr>
              <w:t xml:space="preserve"> в том числе обязательства по уплате нало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гов, легализации трудовых отношений, создание благо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приятных условий ведения предпринима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тельской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увеличение поступлений нало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говых доходов, снижение не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формальной занятости и в це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лом обеспечение прозрачности деятельности крупных и с</w:t>
            </w:r>
            <w:bookmarkStart w:id="0" w:name="_GoBack"/>
            <w:bookmarkEnd w:id="0"/>
            <w:r w:rsidRPr="007864B9">
              <w:rPr>
                <w:rFonts w:ascii="Times New Roman" w:hAnsi="Times New Roman"/>
                <w:sz w:val="24"/>
                <w:szCs w:val="24"/>
              </w:rPr>
              <w:t>ред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них предприятий в Республике Дагестан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– июнь</w:t>
            </w:r>
          </w:p>
        </w:tc>
      </w:tr>
      <w:tr w:rsidR="009D6ECB" w:rsidRPr="007864B9" w:rsidTr="009D6ECB">
        <w:trPr>
          <w:trHeight w:val="29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 (6)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Актуализация сведений о правообладателях земельных участков и объектов недвижимости, обеспечение полноты базы программного продукта налоговых органов АИС «Налог-3» с присвоением федерального идентификатора (ФИД)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увеличение поступлений в бюджет муниципального района «Ахтынский район» по налогу на имущество физических лиц и земельному налогу по сравнению с 2015 годом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январь-декабрь </w:t>
            </w:r>
          </w:p>
        </w:tc>
      </w:tr>
      <w:tr w:rsidR="009D6ECB" w:rsidRPr="007864B9" w:rsidTr="009D6ECB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3 (7)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Представление ежемесячно в администрацию муниципального района </w:t>
            </w:r>
            <w:proofErr w:type="gramStart"/>
            <w:r w:rsidRPr="007864B9">
              <w:rPr>
                <w:rFonts w:ascii="Times New Roman" w:hAnsi="Times New Roman"/>
                <w:sz w:val="24"/>
                <w:szCs w:val="24"/>
              </w:rPr>
              <w:t>МРИ</w:t>
            </w:r>
            <w:proofErr w:type="gramEnd"/>
            <w:r w:rsidRPr="007864B9">
              <w:rPr>
                <w:rFonts w:ascii="Times New Roman" w:hAnsi="Times New Roman"/>
                <w:sz w:val="24"/>
                <w:szCs w:val="24"/>
              </w:rPr>
              <w:t xml:space="preserve"> ФНС РФ по РД №1  протоколов ошибок вы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 xml:space="preserve">грузки данных о земельных </w:t>
            </w: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участках и объектах капитального строительства</w:t>
            </w:r>
          </w:p>
          <w:p w:rsidR="009D6ECB" w:rsidRPr="007864B9" w:rsidRDefault="009D6ECB" w:rsidP="009A221E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эффективности межведомственного взаимодей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 xml:space="preserve">ствия и повышение показателей актуализации о </w:t>
            </w: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земельных участках и объектах капиталь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ного строительства</w:t>
            </w:r>
          </w:p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январь-декабрь</w:t>
            </w:r>
          </w:p>
        </w:tc>
      </w:tr>
      <w:tr w:rsidR="009D6ECB" w:rsidRPr="007864B9" w:rsidTr="009D6ECB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4 (8)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Присвоение информационно-адресных характеристик объектам налогообложения в сельских поселениях муниципального 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внесение сведений  по адресным характеристикам в ФИАС;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9D6ECB" w:rsidRPr="007864B9" w:rsidTr="009D6ECB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5 (9)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Проведение информационной кампании направленной на ориентирование населения, на получение (приобретение) прав собственности на земельные участки и имущество, являющиеся объектами налогообложения по земельному налогу и налогу на имущество физических лиц</w:t>
            </w:r>
          </w:p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повышение грамотности населения в вопросах регистрации прав на земельные участки и объекты недвижимости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январь-декабрь </w:t>
            </w:r>
          </w:p>
        </w:tc>
      </w:tr>
      <w:tr w:rsidR="009D6ECB" w:rsidRPr="007864B9" w:rsidTr="009D6ECB">
        <w:trPr>
          <w:trHeight w:val="16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6 (10)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Проведение в территориальных округах Республики Дагестан совещаний </w:t>
            </w:r>
            <w:proofErr w:type="gramStart"/>
            <w:r w:rsidRPr="007864B9">
              <w:rPr>
                <w:rFonts w:ascii="Times New Roman" w:hAnsi="Times New Roman"/>
                <w:sz w:val="24"/>
                <w:szCs w:val="24"/>
              </w:rPr>
              <w:t>с участием представителей муниципальных образований о введении в действие налога на имущество физиче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ских лиц на основе</w:t>
            </w:r>
            <w:proofErr w:type="gramEnd"/>
            <w:r w:rsidRPr="007864B9">
              <w:rPr>
                <w:rFonts w:ascii="Times New Roman" w:hAnsi="Times New Roman"/>
                <w:sz w:val="24"/>
                <w:szCs w:val="24"/>
              </w:rPr>
              <w:t xml:space="preserve"> кадастровой стоимо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оказание методической помощи муниципальным образованиям для перехода к определению налоговой базы по налогу на имущество физических лиц ис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ходя из кадастровой стоимости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– декабрь</w:t>
            </w:r>
          </w:p>
        </w:tc>
      </w:tr>
      <w:tr w:rsidR="009D6ECB" w:rsidRPr="007864B9" w:rsidTr="009D6ECB">
        <w:trPr>
          <w:trHeight w:val="19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Уточнение налоговых потенциалов сельских поселений муниципального района «Ахтынский район» по имущественным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актуализация налогового потенциала муниципального района по имущественным налогам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май-июнь </w:t>
            </w:r>
          </w:p>
        </w:tc>
      </w:tr>
      <w:tr w:rsidR="009D6ECB" w:rsidRPr="007864B9" w:rsidTr="009D6ECB">
        <w:trPr>
          <w:trHeight w:val="4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8 (13)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Принятие мер по повышению эффективности использования имущества, находящегося в собственности муниципального района «Ахтынский район»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подготовка и реализация плана мероприятий по увеличению неналоговых доходов, актуализация сведений содержащихся в реестре муниципального </w:t>
            </w: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имущества.</w:t>
            </w:r>
          </w:p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январь – декабрь</w:t>
            </w:r>
          </w:p>
        </w:tc>
      </w:tr>
      <w:tr w:rsidR="009D6ECB" w:rsidRPr="007864B9" w:rsidTr="009D6ECB">
        <w:trPr>
          <w:trHeight w:val="19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9 (15)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Организация в органах местного само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управления муниципального района работы по уплате налогов с использованием информационно-телекоммуникационных систем, в том числе проведение образовательных семи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наров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доклад УФНС России по РД о результатах работы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10 (16)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Проведение работ по выявлению и пресечению использования работодателями схем минимизации налогообложения в виде выплаты неучтенной («теневой») заработной платы. Проведение информационной работы с руководителями предприятий и индивидуальными предпринимателями-работодателями по стимулированию исключения «серых схем» оплаты труда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увеличение поступлений НДФЛ в бюджет муниципального района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11 (17)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Анализ величины заработной платы в разрезе отраслей экономики. Выявление организаций, в том числе внебюджетной сферы, выплачивающих заработную плату ниже минимального </w:t>
            </w:r>
            <w:proofErr w:type="gramStart"/>
            <w:r w:rsidRPr="007864B9">
              <w:rPr>
                <w:rFonts w:ascii="Times New Roman" w:hAnsi="Times New Roman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обеспечение выплаты заработной платы на уровне, превышающем МРОТ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ежекварталь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ный отчет в Правительство Республики Дагестан с детализа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цией по отрас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лям экономики не позднее 20 числа месяца, следующего за истекшим кварталом</w:t>
            </w:r>
          </w:p>
        </w:tc>
      </w:tr>
      <w:tr w:rsidR="009D6ECB" w:rsidRPr="007864B9" w:rsidTr="009D6ECB">
        <w:trPr>
          <w:trHeight w:val="839"/>
        </w:trPr>
        <w:tc>
          <w:tcPr>
            <w:tcW w:w="709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12 (19)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Широкое освещение в СМИ, усиление информационно-разъяснительной работы среди граждан о важности легализации трудовых отношений и «теневой» зарпла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ты, преимуществах «белой» зарплаты и недостатках зарплаты «в конвертах»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повышение социальной защи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щенности работников в случае потери трудоспособности, при судебных спорах с работодате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лем, при выходе на пенсию, при получении имущественных и социальных вычетов по НДФЛ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13 (21)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Мероприятия, направленные на снижение неформальной занятости населения в Рес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публике Дагестан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увеличение поступления НДФЛ в бюджет муниципального района; снижение нагрузки на респуб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</w: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ликанский бюджет Республики Дагестан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январь-декабрь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bCs/>
                <w:sz w:val="24"/>
                <w:szCs w:val="24"/>
              </w:rPr>
              <w:t>Создание условий для сообщения гражданами информации о фактах выплат заработной платы в «конвертах»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создание канала информирования о фактах нарушений работодателем трудового законодательства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Заключение соглашений о соблюдении установленных критериев эффективности уровня рентабельности с подрядными ор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ганизациями, выполняющими работы по государственным контрактам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увеличение поступлений по налогу на прибыль организаций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– 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16 (26)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Выявление и постановка на налоговый учет лиц, осуществляющих предпринимательскую деятельность без соответствующей регистрации в налоговых органах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увеличение поступлений от налогоплательщиков, применяющих специальные налоговые режимы; увеличение поступлений ЕНВД на 190 тыс. рублей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17 (27)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Усиление роли подразделений МВД по РД и УФНС России по РД в вопросе по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становки на налоговый учет лиц, осу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ществляющих предпринимательскую дея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тельность без соответствующей регистра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ции в налоговых органах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разработка и принятие «дорож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ной карты» по конкретным ме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роприятиям с участием МВД по РД по борьбе с незаконной предпринимательской деятель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ностью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18 (28)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Инвентаризация розничных рынков и тор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говых мест на рынках с целью выявления и принятия мер в отношении незаконно действующих рынков, лиц, осуществля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ющих на этих рынках предприниматель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скую деятельность без соответствующей регистрации в налоговых органах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выявление реальной налоговой нагрузки на территориях, под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ведомственных управляющим компаниям, постановка на налоговый учет лиц, осуществ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ляющих предпринимательскую деятельность без соответству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ющей регистрации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– октябрь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19(29)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Инвентаризация организаций, индивидуальных предпринимателей, осуществляющих деятельность в сфере организации питания населения, </w:t>
            </w: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праздничных мероприятий, проведения концертных мероприятий, на предмет государственной регистрации и постановки на налоговый учет, полноты и своевременности уплаты налоговых и других обязательных платежей, правомерности применения специальных налоговых режимов, наличия соответствующих разрешительных документов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постановка на налоговый учет субъектов, осуществляющих предпринимательскую деятельность в этих сферах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январь-август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20 (30)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Усиление работы по привлечению к ад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министративной ответственности юриди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ческих и физических лиц, допускающих административные нарушения в сфере природоохранного законодательства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обеспечение взыскания адми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нистративных штрафов в пол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ном объеме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– 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21 (31)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Мониторинг предоставления органами местного самоуправления земельных  участков субъектам малого и среднего предпринимательства по упрощенной схеме</w:t>
            </w:r>
          </w:p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снижение административных барьеров на муниципальном уровне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– 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22 (32)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Мониторинг участия субъектов малого и среднего предпринимательства в конкур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сах на осуществление закупок для госу</w:t>
            </w:r>
            <w:r w:rsidRPr="007864B9">
              <w:rPr>
                <w:rFonts w:ascii="Times New Roman" w:hAnsi="Times New Roman"/>
                <w:sz w:val="24"/>
                <w:szCs w:val="24"/>
              </w:rPr>
              <w:softHyphen/>
              <w:t>дарственных и муниципальных нужд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увеличение количества закупок субъектами малого и среднего  предпринимательства</w:t>
            </w: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Подготовка плана реализации приоритетного  проекта развития  РД «Точки роста», и эффективное территориальное управление на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7864B9">
                <w:rPr>
                  <w:rFonts w:ascii="Times New Roman" w:hAnsi="Times New Roman"/>
                  <w:sz w:val="24"/>
                  <w:szCs w:val="24"/>
                </w:rPr>
                <w:t>2016 г</w:t>
              </w:r>
            </w:smartTag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2016г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23.1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Подготовка сетевого графика по «Точкам роста»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2567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15-е и 30(31)-е каждого число месяца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23.2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Отчет-выжимка по исполнению проекта «Точки роста»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536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Проведение мероприятий по реализации  программы проведения земельной реформы: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76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9D6ECB" w:rsidRPr="007864B9" w:rsidRDefault="009D6ECB" w:rsidP="0076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24.1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Проведение мероприятий с главами сельских поселений района по оформлению прав собственности земельных участков физическими лицами на территории их СП;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24.2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принимает участие в подготовке документации по разграничению земель муниципальной собственности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24.3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>Принимает участие в подготовке кадастровой документации на земельные участки отгонного животноводства с</w:t>
            </w:r>
            <w:proofErr w:type="gramStart"/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>.Н</w:t>
            </w:r>
            <w:proofErr w:type="gramEnd"/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ово-Усур и с.Гогаз для последующего  придания в установленном порядке статуса населенного пункта и формирования их налогооблагаемой базы. 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Ведение и </w:t>
            </w:r>
            <w:proofErr w:type="gramStart"/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>учет</w:t>
            </w:r>
            <w:proofErr w:type="gramEnd"/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внесение изменений в реестр объектов недвижимости МР «Ахтынский район»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>Ведение муниципального  земельного контроля</w:t>
            </w:r>
            <w:proofErr w:type="gramStart"/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Подготовка плана проведения проверок юридических лиц и индивидуальных предпринимателей. 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муниципальных услуг физическим и юридическим лицам: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27.1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>Утверждение схем расположения земельных участков на кадастровом плане территории.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27.2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Выдача выписок из реестра недвижимости 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27.3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</w:rPr>
              <w:t>Выдача постановлений об изменении видов разрешенного использования земельного участка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27.4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 xml:space="preserve">Подготовка проектов административных регламентов по предоставлению муниципальных услуг, положений, постановлений и распоряжений по земельным вопросам для утверждения </w:t>
            </w: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главой МР «Ахтынский район»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Выполнение поручений Главы и заместителей главы МР «Ахтынского района»  подготовка информационных и аналитических материалов  на поступающие запросы.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 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Полная инвентаризация объектов недвижимого имущества и земельных участков, находящихся на территории муниципального образования, с целью выявления собственников, не оформивших имущественные права в установленном порядке, а также земельных участков, находящихся в ведении муниципального образования (включая поселения) как фонды перераспределения земель, на предмет уплаты земельного налога либо арендной платы.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9D6ECB" w:rsidRPr="007864B9" w:rsidRDefault="009D6ECB" w:rsidP="000039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работа по вовлечению в налогооблагаемую базу по земельному налогу земель, закрепленных за сельскими поселениями и используемых для выпаса скота жителей поселений, путем создания ассоциаций, сельскохозяйственных кооперативов и других форм совместного пользования землей или по обеспечению уплаты арендных платежей с этих земель.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9D6ECB" w:rsidRPr="007864B9" w:rsidRDefault="009D6ECB" w:rsidP="001E7E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разъяснительная работа через средства массовой информации с потенциальными плательщиками налога на имущество физических лиц и земельного налога, а также субъектами малого и среднего предпринимательства.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9D6ECB" w:rsidRPr="007864B9" w:rsidRDefault="009D6ECB" w:rsidP="005E16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взаимодействие с налоговыми органами, обслуживающими подведомственную территорию, в части организации работы </w:t>
            </w:r>
            <w:r w:rsidRPr="007864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по сбору налогов, формирующих доходную часть бюджета муниципального образования, от налогоплательщиков, осуществляющих деятельность в сельской, поселковой и городской местностях. </w:t>
            </w:r>
          </w:p>
          <w:p w:rsidR="009D6ECB" w:rsidRPr="007864B9" w:rsidRDefault="009D6ECB" w:rsidP="005E1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Оказание содействия в погашении числящейся за юридическими и физическими лицами задолженности по налогам и платежам, поступающим в местные бюджеты.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4B9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1D26AA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33</w:t>
            </w:r>
          </w:p>
        </w:tc>
        <w:tc>
          <w:tcPr>
            <w:tcW w:w="4536" w:type="dxa"/>
          </w:tcPr>
          <w:p w:rsidR="009D6ECB" w:rsidRPr="001D26AA" w:rsidRDefault="009D6ECB" w:rsidP="005E16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Реализация проектов муниципально-частного партнерства в районе 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Pr="007864B9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Pr="001D26AA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4536" w:type="dxa"/>
          </w:tcPr>
          <w:p w:rsidR="009D6ECB" w:rsidRDefault="009D6ECB" w:rsidP="005E16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Ежемесячное проведение анализа цен на перечень товаров и опубликование информации о нем на сайте 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Ежемесячно до 28 числа </w:t>
            </w:r>
          </w:p>
        </w:tc>
      </w:tr>
      <w:tr w:rsidR="009D6ECB" w:rsidRPr="007864B9" w:rsidTr="009D6ECB">
        <w:trPr>
          <w:trHeight w:val="305"/>
        </w:trPr>
        <w:tc>
          <w:tcPr>
            <w:tcW w:w="709" w:type="dxa"/>
          </w:tcPr>
          <w:p w:rsidR="009D6ECB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4536" w:type="dxa"/>
          </w:tcPr>
          <w:p w:rsidR="009D6ECB" w:rsidRDefault="009D6ECB" w:rsidP="005E16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Подготовка материалов к паспорту социально-экономического развития муниципального района </w:t>
            </w:r>
          </w:p>
        </w:tc>
        <w:tc>
          <w:tcPr>
            <w:tcW w:w="3402" w:type="dxa"/>
          </w:tcPr>
          <w:p w:rsidR="009D6ECB" w:rsidRPr="007864B9" w:rsidRDefault="009D6ECB" w:rsidP="009A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D6ECB" w:rsidRDefault="009D6ECB" w:rsidP="009A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</w:tr>
    </w:tbl>
    <w:p w:rsidR="00A8639A" w:rsidRPr="007864B9" w:rsidRDefault="00A8639A" w:rsidP="008E1AD3">
      <w:pPr>
        <w:rPr>
          <w:rFonts w:ascii="Times New Roman" w:hAnsi="Times New Roman"/>
          <w:sz w:val="24"/>
          <w:szCs w:val="24"/>
        </w:rPr>
      </w:pPr>
    </w:p>
    <w:p w:rsidR="00A8639A" w:rsidRPr="007864B9" w:rsidRDefault="00A8639A" w:rsidP="008956ED">
      <w:pPr>
        <w:rPr>
          <w:rFonts w:ascii="Times New Roman" w:hAnsi="Times New Roman"/>
          <w:sz w:val="24"/>
          <w:szCs w:val="24"/>
        </w:rPr>
      </w:pPr>
    </w:p>
    <w:p w:rsidR="00A8639A" w:rsidRPr="007864B9" w:rsidRDefault="00A8639A" w:rsidP="008956ED">
      <w:pPr>
        <w:rPr>
          <w:rFonts w:ascii="Times New Roman" w:hAnsi="Times New Roman"/>
          <w:sz w:val="24"/>
          <w:szCs w:val="24"/>
        </w:rPr>
      </w:pPr>
    </w:p>
    <w:p w:rsidR="00A8639A" w:rsidRPr="007864B9" w:rsidRDefault="00A8639A" w:rsidP="008956ED">
      <w:pPr>
        <w:rPr>
          <w:rFonts w:ascii="Times New Roman" w:hAnsi="Times New Roman"/>
          <w:sz w:val="24"/>
          <w:szCs w:val="24"/>
        </w:rPr>
      </w:pPr>
    </w:p>
    <w:p w:rsidR="00A8639A" w:rsidRPr="007864B9" w:rsidRDefault="00A8639A" w:rsidP="008956ED">
      <w:pPr>
        <w:tabs>
          <w:tab w:val="left" w:pos="5331"/>
        </w:tabs>
        <w:rPr>
          <w:rFonts w:ascii="Times New Roman" w:hAnsi="Times New Roman"/>
          <w:sz w:val="24"/>
          <w:szCs w:val="24"/>
        </w:rPr>
      </w:pPr>
      <w:r w:rsidRPr="007864B9">
        <w:rPr>
          <w:rFonts w:ascii="Times New Roman" w:hAnsi="Times New Roman"/>
          <w:sz w:val="24"/>
          <w:szCs w:val="24"/>
        </w:rPr>
        <w:tab/>
        <w:t>____________________________</w:t>
      </w:r>
    </w:p>
    <w:p w:rsidR="00A8639A" w:rsidRPr="007864B9" w:rsidRDefault="00A8639A">
      <w:pPr>
        <w:tabs>
          <w:tab w:val="left" w:pos="5331"/>
        </w:tabs>
        <w:rPr>
          <w:rFonts w:ascii="Times New Roman" w:hAnsi="Times New Roman"/>
          <w:sz w:val="24"/>
          <w:szCs w:val="24"/>
        </w:rPr>
      </w:pPr>
    </w:p>
    <w:sectPr w:rsidR="00A8639A" w:rsidRPr="007864B9" w:rsidSect="00630090">
      <w:type w:val="continuous"/>
      <w:pgSz w:w="16838" w:h="11906" w:orient="landscape"/>
      <w:pgMar w:top="567" w:right="1134" w:bottom="567" w:left="1134" w:header="709" w:footer="19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D35" w:rsidRDefault="00E75D35" w:rsidP="00DB7086">
      <w:pPr>
        <w:spacing w:after="0" w:line="240" w:lineRule="auto"/>
      </w:pPr>
      <w:r>
        <w:separator/>
      </w:r>
    </w:p>
  </w:endnote>
  <w:endnote w:type="continuationSeparator" w:id="0">
    <w:p w:rsidR="00E75D35" w:rsidRDefault="00E75D35" w:rsidP="00DB7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69985"/>
      <w:docPartObj>
        <w:docPartGallery w:val="Page Numbers (Bottom of Page)"/>
        <w:docPartUnique/>
      </w:docPartObj>
    </w:sdtPr>
    <w:sdtEndPr/>
    <w:sdtContent>
      <w:p w:rsidR="001D26AA" w:rsidRDefault="00E75D35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64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8639A" w:rsidRDefault="00A863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D35" w:rsidRDefault="00E75D35" w:rsidP="00DB7086">
      <w:pPr>
        <w:spacing w:after="0" w:line="240" w:lineRule="auto"/>
      </w:pPr>
      <w:r>
        <w:separator/>
      </w:r>
    </w:p>
  </w:footnote>
  <w:footnote w:type="continuationSeparator" w:id="0">
    <w:p w:rsidR="00E75D35" w:rsidRDefault="00E75D35" w:rsidP="00DB70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0053F"/>
    <w:rsid w:val="00000FCD"/>
    <w:rsid w:val="000039D3"/>
    <w:rsid w:val="0000437A"/>
    <w:rsid w:val="000149DE"/>
    <w:rsid w:val="000367FD"/>
    <w:rsid w:val="0004254A"/>
    <w:rsid w:val="000606F3"/>
    <w:rsid w:val="000A4D2B"/>
    <w:rsid w:val="000D333B"/>
    <w:rsid w:val="000E5A82"/>
    <w:rsid w:val="000E5F28"/>
    <w:rsid w:val="000F281B"/>
    <w:rsid w:val="001110C5"/>
    <w:rsid w:val="00111C78"/>
    <w:rsid w:val="00177C8B"/>
    <w:rsid w:val="00182C2E"/>
    <w:rsid w:val="0018370B"/>
    <w:rsid w:val="00194B56"/>
    <w:rsid w:val="00196368"/>
    <w:rsid w:val="001A2F56"/>
    <w:rsid w:val="001B1B7E"/>
    <w:rsid w:val="001C559A"/>
    <w:rsid w:val="001D26AA"/>
    <w:rsid w:val="001E05D3"/>
    <w:rsid w:val="001E7EE9"/>
    <w:rsid w:val="001F78F4"/>
    <w:rsid w:val="00207B1A"/>
    <w:rsid w:val="0021785A"/>
    <w:rsid w:val="00226E69"/>
    <w:rsid w:val="002373C5"/>
    <w:rsid w:val="00242726"/>
    <w:rsid w:val="002567AD"/>
    <w:rsid w:val="00257345"/>
    <w:rsid w:val="002A229B"/>
    <w:rsid w:val="002A3403"/>
    <w:rsid w:val="002C4BC0"/>
    <w:rsid w:val="002D0F27"/>
    <w:rsid w:val="00303411"/>
    <w:rsid w:val="00305C18"/>
    <w:rsid w:val="00306A10"/>
    <w:rsid w:val="00310960"/>
    <w:rsid w:val="00320D22"/>
    <w:rsid w:val="0033318D"/>
    <w:rsid w:val="0033352C"/>
    <w:rsid w:val="00347D32"/>
    <w:rsid w:val="00382F7A"/>
    <w:rsid w:val="003B3A0E"/>
    <w:rsid w:val="00423279"/>
    <w:rsid w:val="00477328"/>
    <w:rsid w:val="00480D50"/>
    <w:rsid w:val="004B7C7C"/>
    <w:rsid w:val="004D6E06"/>
    <w:rsid w:val="005027E6"/>
    <w:rsid w:val="0050443F"/>
    <w:rsid w:val="00510D6F"/>
    <w:rsid w:val="005205FE"/>
    <w:rsid w:val="005377F8"/>
    <w:rsid w:val="00556158"/>
    <w:rsid w:val="00567605"/>
    <w:rsid w:val="00567D78"/>
    <w:rsid w:val="005759ED"/>
    <w:rsid w:val="0058397D"/>
    <w:rsid w:val="0059023C"/>
    <w:rsid w:val="00596EA8"/>
    <w:rsid w:val="005A67D8"/>
    <w:rsid w:val="005B1555"/>
    <w:rsid w:val="005B5A9B"/>
    <w:rsid w:val="005E1664"/>
    <w:rsid w:val="00630090"/>
    <w:rsid w:val="00640245"/>
    <w:rsid w:val="00646096"/>
    <w:rsid w:val="0065514E"/>
    <w:rsid w:val="00656218"/>
    <w:rsid w:val="006655D4"/>
    <w:rsid w:val="00686542"/>
    <w:rsid w:val="0069517B"/>
    <w:rsid w:val="006973AE"/>
    <w:rsid w:val="006C2BD7"/>
    <w:rsid w:val="006C3342"/>
    <w:rsid w:val="006C35D6"/>
    <w:rsid w:val="006D6D04"/>
    <w:rsid w:val="006E1CC3"/>
    <w:rsid w:val="006E597E"/>
    <w:rsid w:val="00706587"/>
    <w:rsid w:val="00711420"/>
    <w:rsid w:val="007126BB"/>
    <w:rsid w:val="007277F9"/>
    <w:rsid w:val="00746389"/>
    <w:rsid w:val="007653A5"/>
    <w:rsid w:val="00780331"/>
    <w:rsid w:val="007864B9"/>
    <w:rsid w:val="007A7445"/>
    <w:rsid w:val="007A7DE1"/>
    <w:rsid w:val="007B5800"/>
    <w:rsid w:val="007C2082"/>
    <w:rsid w:val="007C5942"/>
    <w:rsid w:val="007D0948"/>
    <w:rsid w:val="007F0C59"/>
    <w:rsid w:val="0083328A"/>
    <w:rsid w:val="00854976"/>
    <w:rsid w:val="0086356F"/>
    <w:rsid w:val="008739E9"/>
    <w:rsid w:val="00874F07"/>
    <w:rsid w:val="008956ED"/>
    <w:rsid w:val="008A0987"/>
    <w:rsid w:val="008A0A72"/>
    <w:rsid w:val="008A21FB"/>
    <w:rsid w:val="008A3691"/>
    <w:rsid w:val="008C3D78"/>
    <w:rsid w:val="008E1AD3"/>
    <w:rsid w:val="0090053F"/>
    <w:rsid w:val="00914DEC"/>
    <w:rsid w:val="00917526"/>
    <w:rsid w:val="00964DEB"/>
    <w:rsid w:val="009665E7"/>
    <w:rsid w:val="00973978"/>
    <w:rsid w:val="009863EA"/>
    <w:rsid w:val="009A221E"/>
    <w:rsid w:val="009A5128"/>
    <w:rsid w:val="009C3B74"/>
    <w:rsid w:val="009D2787"/>
    <w:rsid w:val="009D6ECB"/>
    <w:rsid w:val="00A171B4"/>
    <w:rsid w:val="00A204AB"/>
    <w:rsid w:val="00A62C62"/>
    <w:rsid w:val="00A81798"/>
    <w:rsid w:val="00A8639A"/>
    <w:rsid w:val="00A869B0"/>
    <w:rsid w:val="00AC13AD"/>
    <w:rsid w:val="00AE1F52"/>
    <w:rsid w:val="00B016B6"/>
    <w:rsid w:val="00B342BE"/>
    <w:rsid w:val="00B4672C"/>
    <w:rsid w:val="00B61CD8"/>
    <w:rsid w:val="00B70874"/>
    <w:rsid w:val="00B74598"/>
    <w:rsid w:val="00B77F83"/>
    <w:rsid w:val="00B93120"/>
    <w:rsid w:val="00B96A92"/>
    <w:rsid w:val="00BB12DC"/>
    <w:rsid w:val="00BB649A"/>
    <w:rsid w:val="00BC73A0"/>
    <w:rsid w:val="00BD4E8F"/>
    <w:rsid w:val="00C7369F"/>
    <w:rsid w:val="00C73E97"/>
    <w:rsid w:val="00CE54A1"/>
    <w:rsid w:val="00D940CB"/>
    <w:rsid w:val="00DB7086"/>
    <w:rsid w:val="00DD7D1D"/>
    <w:rsid w:val="00DF1759"/>
    <w:rsid w:val="00E0602B"/>
    <w:rsid w:val="00E4172F"/>
    <w:rsid w:val="00E506F0"/>
    <w:rsid w:val="00E6269B"/>
    <w:rsid w:val="00E75D35"/>
    <w:rsid w:val="00E90ABC"/>
    <w:rsid w:val="00E947D6"/>
    <w:rsid w:val="00EB1501"/>
    <w:rsid w:val="00ED3DB9"/>
    <w:rsid w:val="00ED5C9E"/>
    <w:rsid w:val="00EF44F4"/>
    <w:rsid w:val="00F06554"/>
    <w:rsid w:val="00F13CAF"/>
    <w:rsid w:val="00F13D63"/>
    <w:rsid w:val="00F1491A"/>
    <w:rsid w:val="00F46711"/>
    <w:rsid w:val="00F46D96"/>
    <w:rsid w:val="00F55556"/>
    <w:rsid w:val="00F7547D"/>
    <w:rsid w:val="00FA12E4"/>
    <w:rsid w:val="00FC5C63"/>
    <w:rsid w:val="00FD088E"/>
    <w:rsid w:val="00FF3D1B"/>
    <w:rsid w:val="00FF7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94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0053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C73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7369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2373C5"/>
    <w:rPr>
      <w:sz w:val="22"/>
      <w:szCs w:val="22"/>
    </w:rPr>
  </w:style>
  <w:style w:type="paragraph" w:styleId="a7">
    <w:name w:val="List Paragraph"/>
    <w:basedOn w:val="a"/>
    <w:uiPriority w:val="99"/>
    <w:qFormat/>
    <w:rsid w:val="001C559A"/>
    <w:pPr>
      <w:ind w:left="720"/>
      <w:contextualSpacing/>
    </w:pPr>
    <w:rPr>
      <w:lang w:eastAsia="en-US"/>
    </w:rPr>
  </w:style>
  <w:style w:type="paragraph" w:styleId="a8">
    <w:name w:val="header"/>
    <w:basedOn w:val="a"/>
    <w:link w:val="a9"/>
    <w:uiPriority w:val="99"/>
    <w:rsid w:val="00DB7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DB7086"/>
    <w:rPr>
      <w:rFonts w:cs="Times New Roman"/>
    </w:rPr>
  </w:style>
  <w:style w:type="paragraph" w:styleId="aa">
    <w:name w:val="footer"/>
    <w:basedOn w:val="a"/>
    <w:link w:val="ab"/>
    <w:uiPriority w:val="99"/>
    <w:rsid w:val="00DB7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DB708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60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</dc:creator>
  <cp:keywords/>
  <dc:description/>
  <cp:lastModifiedBy>ЭО</cp:lastModifiedBy>
  <cp:revision>91</cp:revision>
  <cp:lastPrinted>2016-01-13T07:09:00Z</cp:lastPrinted>
  <dcterms:created xsi:type="dcterms:W3CDTF">2014-05-05T07:04:00Z</dcterms:created>
  <dcterms:modified xsi:type="dcterms:W3CDTF">2016-01-27T05:39:00Z</dcterms:modified>
</cp:coreProperties>
</file>