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315D64" w:rsidRPr="006D70BE" w:rsidRDefault="00315D64" w:rsidP="006D70BE">
      <w:pPr>
        <w:jc w:val="both"/>
        <w:rPr>
          <w:rFonts w:ascii="Times New Roman" w:hAnsi="Times New Roman" w:cs="Times New Roman"/>
          <w:b/>
          <w:bCs/>
        </w:rPr>
      </w:pPr>
      <w:r w:rsidRPr="006D70BE">
        <w:rPr>
          <w:rFonts w:ascii="Times New Roman" w:hAnsi="Times New Roman" w:cs="Times New Roman"/>
          <w:b/>
          <w:bCs/>
        </w:rPr>
        <w:fldChar w:fldCharType="begin"/>
      </w:r>
      <w:r w:rsidRPr="006D70BE">
        <w:rPr>
          <w:rFonts w:ascii="Times New Roman" w:hAnsi="Times New Roman" w:cs="Times New Roman"/>
          <w:b/>
          <w:bCs/>
        </w:rPr>
        <w:instrText xml:space="preserve"> HYPERLINK "https://dyadkovskaya.ru/munitsipalnyj-zemelnyj-kontrol/munitsipalnyj-kontrol-za-soblyudeniem-pravil-blagoustrojstva-territorii-dyadkovskogo-selskogo-poseleniya/11637-ischerpyvayushchij-perechen-svedenij-kotorye-mogut-zaprashivatsya-kontrolnym-nadzornym-organom-u-kontroliruemogo-litsa" </w:instrText>
      </w:r>
      <w:r w:rsidRPr="006D70BE">
        <w:rPr>
          <w:rFonts w:ascii="Times New Roman" w:hAnsi="Times New Roman" w:cs="Times New Roman"/>
          <w:b/>
          <w:bCs/>
        </w:rPr>
        <w:fldChar w:fldCharType="separate"/>
      </w:r>
      <w:r w:rsidRPr="006D70BE">
        <w:rPr>
          <w:rStyle w:val="a3"/>
          <w:rFonts w:ascii="Times New Roman" w:hAnsi="Times New Roman" w:cs="Times New Roman"/>
          <w:b/>
          <w:bCs/>
        </w:rPr>
        <w:t>Исчерпывающий перечень сведений, которые могут запрашиваться контрольным (надзорным) органом у контролируемого лица</w:t>
      </w:r>
      <w:r w:rsidRPr="006D70BE">
        <w:rPr>
          <w:rFonts w:ascii="Times New Roman" w:hAnsi="Times New Roman" w:cs="Times New Roman"/>
        </w:rPr>
        <w:fldChar w:fldCharType="end"/>
      </w:r>
    </w:p>
    <w:bookmarkEnd w:id="0"/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 xml:space="preserve">В соответствии с требованиями гражданского законодательства, Федеральным законом от 31 июля 2020 года № 248-ФЗ «О государственном контроле (надзоре) и муниципальном контроле в Российской Федерации», положениями о видах муниципального контроля, осуществляемых администрацией </w:t>
      </w:r>
      <w:r w:rsidR="00A42EFC" w:rsidRPr="006D70BE">
        <w:rPr>
          <w:rFonts w:ascii="Times New Roman" w:hAnsi="Times New Roman" w:cs="Times New Roman"/>
        </w:rPr>
        <w:t>МР «Ахтынский район»</w:t>
      </w:r>
      <w:r w:rsidRPr="006D70BE">
        <w:rPr>
          <w:rFonts w:ascii="Times New Roman" w:hAnsi="Times New Roman" w:cs="Times New Roman"/>
        </w:rPr>
        <w:t xml:space="preserve"> (далее – контрольный орган, администрация), должностные лица контрольного органа вправе запрашивать следующие сведения у контролируемых лиц: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1) документы, удостоверяющие личность контролируемого лица (физического лица, индивидуального предпринимателя) и подтверждающие личность и полномочия представителя контролируемого лица;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2) все документы, касающиеся соблюдения обязательных требований, в том числе в установленном порядке документы, содержащие государственную, служебную, коммерческую или иную охраняемую законом тайну, техническую документацию, электронные базы данных, информационные системы контролируемых лиц, материалы фотосъемки, аудио- и видеозаписи, информационные базы, банки данных, а также носители информации в части, относящейся к предмету и объему контрольного мероприятия, необходимые и (или) имеющие значение для проведения оценки соблюдения контролируемым лицом обязательных требований документов и (или) их копий, с учетом требований статьи 80 Федерального закона от 31 июля 2020 года № 248-ФЗ «О государственном контроле (надзоре) и муниципальном контроле в Российской Федерации» - для ознакомления;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3) письменные объяснения от контролируемых лиц, в том числе руководителей и других работников контролируемых организаций, по фактам нарушений обязательных требований, выявленных при проведении контрольных (надзорных) мероприятий, а также документы для копирования, фото- и видеосъемки. Получение письменных объяснений заключается в запросе инспектором письменных свидетельств, имеющих значение для проведения оценки соблюдения контролируемым лицом обязательных требований, от контролируемого лица или его представителя, свидетелей, располагающих такими сведениями. Объяснения оформляются путем составления письменного документа в свободной форме. Инспектор вправе собственноручно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4) дополнительную информацию и документы, относящиеся к предмету жалобы, у контролируемого лица, подавшего жалобу на решение контрольного органа, действия (бездействие) его должностных лиц.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5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5) 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органа при необходимости запрашивает у контролируемого лица пояснения в отношении указанных сведений, однако представление таких пояснений и иных документов не является обязательным;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 xml:space="preserve">6) 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</w:t>
      </w:r>
      <w:r w:rsidRPr="006D70BE">
        <w:rPr>
          <w:rFonts w:ascii="Times New Roman" w:hAnsi="Times New Roman" w:cs="Times New Roman"/>
        </w:rPr>
        <w:lastRenderedPageBreak/>
        <w:t>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7) 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пояснения. 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8) устную информацию, имеющую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информацией, в ходе опроса. 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9) по результатам исполнения контролируемым лицом решения, принятого в соответствии с пунктом 1 части 2 статьи 90 Федерального закона от 31 июля 2020 года № 248-ФЗ «О государственном контроле (надзоре) и муниципальном контроле в Российской Федерации», которым установлено предоставление документов и сведений в контрольный орган;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10) копии подтверждающих указанные в заявлении контролируемого лица об изменении присвоенной ранее объекту контроля категории риска основания необходимости изменения присвоенной ранее объекту контроля категории риска (за исключением документов и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самоуправления). Заявление и приложения к нему должны содержать сведения, позволяющие достоверно идентифицировать заявителя как контролируемое лицо и объект контроля, установить наличие связи заявителя с объектом контроля. Орган муниципального контроля принимает решение об отказе в изменении присвоенной ранее объекту контроля категории риска в течение 5 рабочих дней со дня поступления заявления в случае отсутствия указанных сведений, отсутствия документального подтверждения указанных в заявлении оснований либо недостоверности предоставленных контролируемым лицом сведений.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При осуществлении муниципального контроля должностные лица не вправе возлагать на контролируемых лиц обязанность по представлению: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1)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2) документов и иных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lastRenderedPageBreak/>
        <w:t>3) документов, информации, проб (образцов) продукции (товаров), материалов, веществ, если они не относятся к предмету контрольного мероприятия, а также изымать оригиналы таких документов;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4) документов и (или) информации, включая разрешительные документы, ранее представленные 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 w:rsidR="00315D64" w:rsidRPr="006D70BE" w:rsidRDefault="00315D64" w:rsidP="006D70BE">
      <w:pPr>
        <w:jc w:val="both"/>
        <w:rPr>
          <w:rFonts w:ascii="Times New Roman" w:hAnsi="Times New Roman" w:cs="Times New Roman"/>
        </w:rPr>
      </w:pPr>
      <w:r w:rsidRPr="006D70BE">
        <w:rPr>
          <w:rFonts w:ascii="Times New Roman" w:hAnsi="Times New Roman" w:cs="Times New Roman"/>
        </w:rPr>
        <w:t>5) документов, информации ранее даты начала проведения контрольного мероприятия</w:t>
      </w:r>
    </w:p>
    <w:p w:rsidR="00946173" w:rsidRPr="006D70BE" w:rsidRDefault="00946173" w:rsidP="006D70BE">
      <w:pPr>
        <w:jc w:val="both"/>
        <w:rPr>
          <w:rFonts w:ascii="Times New Roman" w:hAnsi="Times New Roman" w:cs="Times New Roman"/>
        </w:rPr>
      </w:pPr>
    </w:p>
    <w:sectPr w:rsidR="00946173" w:rsidRPr="006D7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A5"/>
    <w:rsid w:val="00315D64"/>
    <w:rsid w:val="006D70BE"/>
    <w:rsid w:val="00946173"/>
    <w:rsid w:val="00A42EFC"/>
    <w:rsid w:val="00AD74EA"/>
    <w:rsid w:val="00BE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AF92B"/>
  <w15:chartTrackingRefBased/>
  <w15:docId w15:val="{2919347D-8143-4619-AC04-E86D4D52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D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0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3</cp:revision>
  <dcterms:created xsi:type="dcterms:W3CDTF">2024-02-21T09:17:00Z</dcterms:created>
  <dcterms:modified xsi:type="dcterms:W3CDTF">2024-02-21T09:23:00Z</dcterms:modified>
</cp:coreProperties>
</file>